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9489A" w14:textId="77777777" w:rsidR="00D55385" w:rsidRDefault="00D55385" w:rsidP="00D55385">
      <w:pPr>
        <w:jc w:val="center"/>
      </w:pPr>
    </w:p>
    <w:p w14:paraId="4F530B98" w14:textId="77777777" w:rsidR="00D55385" w:rsidRDefault="00D55385" w:rsidP="00D55385">
      <w:pPr>
        <w:jc w:val="center"/>
      </w:pPr>
    </w:p>
    <w:p w14:paraId="3FF0A348" w14:textId="77777777" w:rsidR="00D55385" w:rsidRDefault="00D55385" w:rsidP="00D55385">
      <w:pPr>
        <w:jc w:val="center"/>
      </w:pPr>
    </w:p>
    <w:p w14:paraId="0DB4CB90" w14:textId="77777777" w:rsidR="00F0586A" w:rsidRDefault="00F0586A" w:rsidP="00D55385">
      <w:pPr>
        <w:jc w:val="center"/>
      </w:pPr>
    </w:p>
    <w:p w14:paraId="6BF214F3" w14:textId="77777777" w:rsidR="00F0586A" w:rsidRDefault="00F0586A" w:rsidP="00D55385">
      <w:pPr>
        <w:jc w:val="center"/>
      </w:pPr>
    </w:p>
    <w:p w14:paraId="411A8C9D" w14:textId="77777777" w:rsidR="00F0586A" w:rsidRDefault="00F0586A" w:rsidP="00D55385">
      <w:pPr>
        <w:jc w:val="center"/>
      </w:pPr>
    </w:p>
    <w:p w14:paraId="329130E3" w14:textId="77777777" w:rsidR="00F0586A" w:rsidRDefault="00F0586A" w:rsidP="00D55385">
      <w:pPr>
        <w:jc w:val="center"/>
      </w:pPr>
    </w:p>
    <w:p w14:paraId="070D43BE" w14:textId="77777777" w:rsidR="00F0586A" w:rsidRDefault="00F0586A" w:rsidP="00D55385">
      <w:pPr>
        <w:jc w:val="center"/>
      </w:pPr>
    </w:p>
    <w:p w14:paraId="22EC8A3F" w14:textId="77777777" w:rsidR="00D55385" w:rsidRDefault="005263F0" w:rsidP="00D55385">
      <w:pPr>
        <w:jc w:val="center"/>
        <w:rPr>
          <w:b/>
          <w:sz w:val="96"/>
          <w:szCs w:val="72"/>
        </w:rPr>
      </w:pPr>
      <w:r>
        <w:rPr>
          <w:b/>
          <w:sz w:val="96"/>
          <w:szCs w:val="72"/>
        </w:rPr>
        <w:t>Combined</w:t>
      </w:r>
      <w:r w:rsidR="00914B49">
        <w:rPr>
          <w:b/>
          <w:sz w:val="96"/>
          <w:szCs w:val="72"/>
        </w:rPr>
        <w:t xml:space="preserve"> </w:t>
      </w:r>
      <w:r>
        <w:rPr>
          <w:b/>
          <w:sz w:val="96"/>
          <w:szCs w:val="72"/>
        </w:rPr>
        <w:t xml:space="preserve">Unitary </w:t>
      </w:r>
      <w:r w:rsidR="00914B49">
        <w:rPr>
          <w:b/>
          <w:sz w:val="96"/>
          <w:szCs w:val="72"/>
        </w:rPr>
        <w:t>&amp;</w:t>
      </w:r>
    </w:p>
    <w:p w14:paraId="67804B88" w14:textId="77777777" w:rsidR="00914B49" w:rsidRDefault="00914B49" w:rsidP="00D55385">
      <w:pPr>
        <w:jc w:val="center"/>
        <w:rPr>
          <w:b/>
          <w:sz w:val="96"/>
          <w:szCs w:val="72"/>
        </w:rPr>
      </w:pPr>
      <w:r>
        <w:rPr>
          <w:b/>
          <w:sz w:val="96"/>
          <w:szCs w:val="72"/>
        </w:rPr>
        <w:t>Same-as-Federal</w:t>
      </w:r>
    </w:p>
    <w:p w14:paraId="3FDE8689" w14:textId="77777777" w:rsidR="00914B49" w:rsidRDefault="00914B49" w:rsidP="00D55385">
      <w:pPr>
        <w:jc w:val="center"/>
        <w:rPr>
          <w:b/>
          <w:sz w:val="96"/>
          <w:szCs w:val="72"/>
        </w:rPr>
      </w:pPr>
      <w:r>
        <w:rPr>
          <w:b/>
          <w:sz w:val="96"/>
          <w:szCs w:val="72"/>
        </w:rPr>
        <w:t>Consolidated</w:t>
      </w:r>
      <w:r w:rsidR="005263F0">
        <w:rPr>
          <w:b/>
          <w:sz w:val="96"/>
          <w:szCs w:val="72"/>
        </w:rPr>
        <w:t xml:space="preserve"> Returns</w:t>
      </w:r>
    </w:p>
    <w:p w14:paraId="56DBFF59" w14:textId="77777777" w:rsidR="006901D9" w:rsidRDefault="006901D9" w:rsidP="00D55385">
      <w:pPr>
        <w:jc w:val="center"/>
        <w:rPr>
          <w:b/>
          <w:sz w:val="96"/>
          <w:szCs w:val="72"/>
        </w:rPr>
      </w:pPr>
    </w:p>
    <w:p w14:paraId="50DFE168" w14:textId="77777777" w:rsidR="006901D9" w:rsidRPr="006901D9" w:rsidRDefault="006901D9" w:rsidP="00D55385">
      <w:pPr>
        <w:jc w:val="center"/>
        <w:rPr>
          <w:b/>
          <w:i/>
          <w:sz w:val="72"/>
          <w:szCs w:val="72"/>
        </w:rPr>
      </w:pPr>
      <w:r w:rsidRPr="006901D9">
        <w:rPr>
          <w:b/>
          <w:i/>
          <w:sz w:val="72"/>
          <w:szCs w:val="72"/>
        </w:rPr>
        <w:t>Understanding and Application</w:t>
      </w:r>
    </w:p>
    <w:p w14:paraId="37D73816" w14:textId="77777777" w:rsidR="00D55385" w:rsidRDefault="00D55385" w:rsidP="00D55385">
      <w:pPr>
        <w:jc w:val="center"/>
      </w:pPr>
    </w:p>
    <w:p w14:paraId="568F6DA5" w14:textId="4D889F54" w:rsidR="00D55385" w:rsidRDefault="00D55385" w:rsidP="00D55385">
      <w:pPr>
        <w:jc w:val="center"/>
      </w:pPr>
    </w:p>
    <w:p w14:paraId="0D552532" w14:textId="12D45B93" w:rsidR="007F4371" w:rsidRDefault="007F4371" w:rsidP="00D55385">
      <w:pPr>
        <w:jc w:val="center"/>
      </w:pPr>
    </w:p>
    <w:p w14:paraId="77C9C11C" w14:textId="0BDF0972" w:rsidR="007F4371" w:rsidRDefault="007F4371" w:rsidP="00D55385">
      <w:pPr>
        <w:jc w:val="center"/>
      </w:pPr>
    </w:p>
    <w:p w14:paraId="0679FFA8" w14:textId="72F20EDB" w:rsidR="007F4371" w:rsidRPr="007F4371" w:rsidRDefault="007F4371" w:rsidP="00D55385">
      <w:pPr>
        <w:jc w:val="center"/>
        <w:rPr>
          <w:sz w:val="36"/>
          <w:szCs w:val="36"/>
        </w:rPr>
      </w:pPr>
      <w:r w:rsidRPr="007F4371">
        <w:rPr>
          <w:sz w:val="36"/>
          <w:szCs w:val="36"/>
        </w:rPr>
        <w:t>October 2019</w:t>
      </w:r>
    </w:p>
    <w:p w14:paraId="576E41FC" w14:textId="77777777" w:rsidR="00B318C8" w:rsidRDefault="00B318C8" w:rsidP="00D55385">
      <w:pPr>
        <w:jc w:val="center"/>
        <w:sectPr w:rsidR="00B318C8" w:rsidSect="007D28AE">
          <w:headerReference w:type="default" r:id="rId8"/>
          <w:footerReference w:type="even" r:id="rId9"/>
          <w:footerReference w:type="default" r:id="rId10"/>
          <w:type w:val="continuous"/>
          <w:pgSz w:w="12240" w:h="15840" w:code="1"/>
          <w:pgMar w:top="1440" w:right="1440" w:bottom="1440" w:left="1800" w:header="720" w:footer="720" w:gutter="0"/>
          <w:pgBorders w:offsetFrom="page">
            <w:top w:val="triple" w:sz="4" w:space="24" w:color="auto"/>
            <w:bottom w:val="triple" w:sz="4" w:space="24" w:color="auto"/>
          </w:pgBorders>
          <w:pgNumType w:start="1"/>
          <w:cols w:space="900"/>
          <w:docGrid w:linePitch="360"/>
        </w:sectPr>
      </w:pPr>
    </w:p>
    <w:p w14:paraId="3BE641BB" w14:textId="77777777" w:rsidR="00D55385" w:rsidRDefault="00D55385" w:rsidP="00D55385">
      <w:pPr>
        <w:jc w:val="center"/>
      </w:pPr>
    </w:p>
    <w:p w14:paraId="0B746CF7" w14:textId="77777777" w:rsidR="00D55385" w:rsidRDefault="00D55385" w:rsidP="00D55385">
      <w:pPr>
        <w:jc w:val="center"/>
      </w:pPr>
    </w:p>
    <w:p w14:paraId="0C8504E5" w14:textId="77777777" w:rsidR="00D55385" w:rsidRDefault="00D55385" w:rsidP="00D55385">
      <w:pPr>
        <w:jc w:val="center"/>
      </w:pPr>
    </w:p>
    <w:p w14:paraId="66196B67" w14:textId="77777777" w:rsidR="00D55385" w:rsidRDefault="00D55385" w:rsidP="00D55385">
      <w:pPr>
        <w:jc w:val="center"/>
      </w:pPr>
    </w:p>
    <w:p w14:paraId="783A40AE" w14:textId="77777777" w:rsidR="00D55385" w:rsidRDefault="00D55385" w:rsidP="00D55385">
      <w:pPr>
        <w:jc w:val="center"/>
      </w:pPr>
    </w:p>
    <w:p w14:paraId="6DD0537C" w14:textId="77777777" w:rsidR="00D55385" w:rsidRDefault="00D55385" w:rsidP="00D55385">
      <w:pPr>
        <w:jc w:val="center"/>
      </w:pPr>
    </w:p>
    <w:p w14:paraId="6C1FBB0C" w14:textId="77777777" w:rsidR="00D55385" w:rsidRDefault="00D55385" w:rsidP="00D55385">
      <w:pPr>
        <w:jc w:val="center"/>
      </w:pPr>
    </w:p>
    <w:p w14:paraId="1857B712" w14:textId="77777777" w:rsidR="00D55385" w:rsidRDefault="00D55385" w:rsidP="00D55385">
      <w:pPr>
        <w:jc w:val="center"/>
      </w:pPr>
    </w:p>
    <w:p w14:paraId="7816DCD1" w14:textId="77777777" w:rsidR="00D55385" w:rsidRDefault="00D55385" w:rsidP="00D55385">
      <w:pPr>
        <w:jc w:val="center"/>
      </w:pPr>
    </w:p>
    <w:p w14:paraId="56A70A4B" w14:textId="57DC6CF6" w:rsidR="00D55385" w:rsidRDefault="005A7535" w:rsidP="005A7535">
      <w:r>
        <w:br w:type="page"/>
      </w:r>
    </w:p>
    <w:p w14:paraId="08B68693" w14:textId="77777777" w:rsidR="005A7535" w:rsidRDefault="005A7535" w:rsidP="005A7535">
      <w:pPr>
        <w:pStyle w:val="Default"/>
        <w:rPr>
          <w:b/>
          <w:bCs/>
          <w:i/>
          <w:iCs/>
          <w:sz w:val="22"/>
          <w:szCs w:val="22"/>
        </w:rPr>
        <w:sectPr w:rsidR="005A7535" w:rsidSect="002360F5">
          <w:type w:val="continuous"/>
          <w:pgSz w:w="12240" w:h="15840" w:code="1"/>
          <w:pgMar w:top="1440" w:right="1440" w:bottom="1440" w:left="1800" w:header="720" w:footer="720" w:gutter="0"/>
          <w:pgBorders w:offsetFrom="page">
            <w:top w:val="triple" w:sz="4" w:space="24" w:color="auto"/>
            <w:bottom w:val="triple" w:sz="4" w:space="24" w:color="auto"/>
          </w:pgBorders>
          <w:cols w:num="2" w:space="900"/>
          <w:docGrid w:linePitch="360"/>
        </w:sectPr>
      </w:pPr>
    </w:p>
    <w:p w14:paraId="0359AEA0" w14:textId="56523AF2" w:rsidR="005A7535" w:rsidRPr="005A7535" w:rsidRDefault="005A7535" w:rsidP="005A7535">
      <w:pPr>
        <w:pStyle w:val="Default"/>
        <w:jc w:val="center"/>
        <w:rPr>
          <w:rFonts w:ascii="Trebuchet MS" w:hAnsi="Trebuchet MS"/>
          <w:sz w:val="36"/>
          <w:szCs w:val="36"/>
        </w:rPr>
      </w:pPr>
      <w:r w:rsidRPr="005A7535">
        <w:rPr>
          <w:rFonts w:ascii="Trebuchet MS" w:hAnsi="Trebuchet MS"/>
          <w:b/>
          <w:bCs/>
          <w:iCs/>
          <w:sz w:val="36"/>
          <w:szCs w:val="36"/>
        </w:rPr>
        <w:lastRenderedPageBreak/>
        <w:t>Disclaimer</w:t>
      </w:r>
    </w:p>
    <w:p w14:paraId="5A4A23B7" w14:textId="77777777" w:rsidR="005A7535" w:rsidRDefault="005A7535" w:rsidP="005A7535">
      <w:pPr>
        <w:pStyle w:val="Default"/>
        <w:rPr>
          <w:rFonts w:ascii="Trebuchet MS" w:hAnsi="Trebuchet MS"/>
          <w:i/>
          <w:iCs/>
          <w:sz w:val="22"/>
          <w:szCs w:val="22"/>
        </w:rPr>
      </w:pPr>
    </w:p>
    <w:p w14:paraId="228CD464" w14:textId="6DBA9EA0" w:rsidR="005A7535" w:rsidRPr="005A7535" w:rsidRDefault="005A7535" w:rsidP="005A7535">
      <w:pPr>
        <w:pStyle w:val="Default"/>
        <w:jc w:val="both"/>
        <w:rPr>
          <w:rFonts w:ascii="Trebuchet MS" w:hAnsi="Trebuchet MS"/>
          <w:i/>
          <w:iCs/>
          <w:color w:val="auto"/>
        </w:rPr>
      </w:pPr>
      <w:r>
        <w:rPr>
          <w:rFonts w:ascii="Trebuchet MS" w:hAnsi="Trebuchet MS"/>
          <w:i/>
          <w:iCs/>
        </w:rPr>
        <w:t xml:space="preserve">The information in this </w:t>
      </w:r>
      <w:r w:rsidRPr="005A7535">
        <w:rPr>
          <w:rFonts w:ascii="Trebuchet MS" w:hAnsi="Trebuchet MS"/>
          <w:i/>
          <w:iCs/>
        </w:rPr>
        <w:t>manual</w:t>
      </w:r>
      <w:r>
        <w:rPr>
          <w:rFonts w:ascii="Trebuchet MS" w:hAnsi="Trebuchet MS"/>
          <w:i/>
          <w:iCs/>
        </w:rPr>
        <w:t xml:space="preserve"> </w:t>
      </w:r>
      <w:r w:rsidRPr="005A7535">
        <w:rPr>
          <w:rFonts w:ascii="Trebuchet MS" w:hAnsi="Trebuchet MS"/>
          <w:i/>
          <w:iCs/>
        </w:rPr>
        <w:t xml:space="preserve">is for educational and informational purposes only and does not constitute legal advice. Information </w:t>
      </w:r>
      <w:proofErr w:type="gramStart"/>
      <w:r w:rsidRPr="005A7535">
        <w:rPr>
          <w:rFonts w:ascii="Trebuchet MS" w:hAnsi="Trebuchet MS"/>
          <w:i/>
          <w:iCs/>
        </w:rPr>
        <w:t>is presented</w:t>
      </w:r>
      <w:proofErr w:type="gramEnd"/>
      <w:r w:rsidRPr="005A7535">
        <w:rPr>
          <w:rFonts w:ascii="Trebuchet MS" w:hAnsi="Trebuchet MS"/>
          <w:i/>
          <w:iCs/>
        </w:rPr>
        <w:t xml:space="preserve"> as an overall review that is subject to law changes and </w:t>
      </w:r>
      <w:r w:rsidRPr="005A7535">
        <w:rPr>
          <w:rFonts w:ascii="Trebuchet MS" w:hAnsi="Trebuchet MS"/>
          <w:i/>
          <w:iCs/>
          <w:color w:val="auto"/>
        </w:rPr>
        <w:t xml:space="preserve">may not apply to all states. For accurate information on issues related to </w:t>
      </w:r>
      <w:r>
        <w:rPr>
          <w:rFonts w:ascii="Trebuchet MS" w:hAnsi="Trebuchet MS"/>
          <w:i/>
          <w:iCs/>
          <w:color w:val="auto"/>
        </w:rPr>
        <w:t xml:space="preserve">unitary combined and elective consolidated filing, </w:t>
      </w:r>
      <w:r w:rsidRPr="005A7535">
        <w:rPr>
          <w:rFonts w:ascii="Trebuchet MS" w:hAnsi="Trebuchet MS"/>
          <w:i/>
          <w:iCs/>
          <w:color w:val="auto"/>
        </w:rPr>
        <w:t xml:space="preserve">please reference </w:t>
      </w:r>
      <w:r>
        <w:rPr>
          <w:rFonts w:ascii="Trebuchet MS" w:hAnsi="Trebuchet MS"/>
          <w:i/>
          <w:iCs/>
          <w:color w:val="auto"/>
        </w:rPr>
        <w:t>KRS 141.201, KRS 141.202, 103 KAR 16:200, and 103 KAR 16:400.</w:t>
      </w:r>
      <w:r w:rsidRPr="005A7535">
        <w:rPr>
          <w:rFonts w:ascii="Trebuchet MS" w:hAnsi="Trebuchet MS"/>
          <w:i/>
          <w:iCs/>
          <w:color w:val="auto"/>
        </w:rPr>
        <w:t xml:space="preserve"> </w:t>
      </w:r>
    </w:p>
    <w:p w14:paraId="0FBCD6E0" w14:textId="77777777" w:rsidR="005A7535" w:rsidRPr="005A7535" w:rsidRDefault="005A7535" w:rsidP="005A7535">
      <w:pPr>
        <w:pStyle w:val="Default"/>
        <w:jc w:val="both"/>
        <w:rPr>
          <w:rFonts w:ascii="Trebuchet MS" w:hAnsi="Trebuchet MS"/>
          <w:i/>
          <w:iCs/>
          <w:sz w:val="22"/>
          <w:szCs w:val="22"/>
        </w:rPr>
      </w:pPr>
    </w:p>
    <w:p w14:paraId="5A8BFAFB" w14:textId="4FABAAA4" w:rsidR="005A7535" w:rsidRPr="005A7535" w:rsidRDefault="005A7535" w:rsidP="005A7535">
      <w:pPr>
        <w:jc w:val="both"/>
        <w:rPr>
          <w:rFonts w:ascii="Trebuchet MS" w:hAnsi="Trebuchet MS" w:cs="Arial"/>
        </w:rPr>
      </w:pPr>
      <w:r w:rsidRPr="005A7535">
        <w:rPr>
          <w:rFonts w:ascii="Trebuchet MS" w:hAnsi="Trebuchet MS" w:cs="Arial"/>
          <w:i/>
          <w:iCs/>
        </w:rPr>
        <w:t xml:space="preserve">Information in this manual </w:t>
      </w:r>
      <w:proofErr w:type="gramStart"/>
      <w:r w:rsidRPr="005A7535">
        <w:rPr>
          <w:rFonts w:ascii="Trebuchet MS" w:hAnsi="Trebuchet MS" w:cs="Arial"/>
          <w:i/>
          <w:iCs/>
        </w:rPr>
        <w:t>is believed</w:t>
      </w:r>
      <w:proofErr w:type="gramEnd"/>
      <w:r w:rsidRPr="005A7535">
        <w:rPr>
          <w:rFonts w:ascii="Trebuchet MS" w:hAnsi="Trebuchet MS" w:cs="Arial"/>
          <w:i/>
          <w:iCs/>
        </w:rPr>
        <w:t xml:space="preserve"> to be accurate as of the date of publication. In the event that any information in this manual is later determined to be in error, </w:t>
      </w:r>
      <w:proofErr w:type="gramStart"/>
      <w:r w:rsidRPr="005A7535">
        <w:rPr>
          <w:rFonts w:ascii="Trebuchet MS" w:hAnsi="Trebuchet MS" w:cs="Arial"/>
          <w:i/>
          <w:iCs/>
        </w:rPr>
        <w:t>this manual</w:t>
      </w:r>
      <w:r>
        <w:rPr>
          <w:rFonts w:ascii="Trebuchet MS" w:hAnsi="Trebuchet MS" w:cs="Arial"/>
          <w:i/>
          <w:iCs/>
        </w:rPr>
        <w:t xml:space="preserve"> </w:t>
      </w:r>
      <w:r w:rsidRPr="005A7535">
        <w:rPr>
          <w:rFonts w:ascii="Trebuchet MS" w:hAnsi="Trebuchet MS" w:cs="Arial"/>
          <w:i/>
          <w:iCs/>
        </w:rPr>
        <w:t>cannot be used by taxpayers in supporting a specific position or issue before the Depart</w:t>
      </w:r>
      <w:r w:rsidRPr="005A7535">
        <w:rPr>
          <w:rFonts w:ascii="Trebuchet MS" w:hAnsi="Trebuchet MS"/>
          <w:i/>
          <w:iCs/>
        </w:rPr>
        <w:t>ment of Revenue, as it does not have the statutory or regulatory authority</w:t>
      </w:r>
      <w:proofErr w:type="gramEnd"/>
      <w:r w:rsidRPr="005A7535">
        <w:rPr>
          <w:rFonts w:ascii="Trebuchet MS" w:hAnsi="Trebuchet MS"/>
          <w:i/>
          <w:iCs/>
        </w:rPr>
        <w:t>.</w:t>
      </w:r>
    </w:p>
    <w:p w14:paraId="3E4CEC50" w14:textId="77777777" w:rsidR="005A7535" w:rsidRDefault="005A7535" w:rsidP="005A7535"/>
    <w:p w14:paraId="317FC795" w14:textId="0ACCA30C" w:rsidR="00904CF7" w:rsidRDefault="00904CF7">
      <w:r>
        <w:br w:type="page"/>
      </w:r>
    </w:p>
    <w:p w14:paraId="6797B5C9" w14:textId="77777777" w:rsidR="005A7535" w:rsidRDefault="005A7535" w:rsidP="00904CF7">
      <w:pPr>
        <w:sectPr w:rsidR="005A7535" w:rsidSect="005A7535">
          <w:type w:val="continuous"/>
          <w:pgSz w:w="12240" w:h="15840" w:code="1"/>
          <w:pgMar w:top="1440" w:right="1440" w:bottom="1440" w:left="1800" w:header="720" w:footer="720" w:gutter="0"/>
          <w:pgBorders w:offsetFrom="page">
            <w:top w:val="triple" w:sz="4" w:space="24" w:color="auto"/>
            <w:bottom w:val="triple" w:sz="4" w:space="24" w:color="auto"/>
          </w:pgBorders>
          <w:cols w:space="900"/>
          <w:docGrid w:linePitch="360"/>
        </w:sectPr>
      </w:pPr>
    </w:p>
    <w:sdt>
      <w:sdtPr>
        <w:rPr>
          <w:rFonts w:ascii="Times New Roman" w:eastAsia="Times New Roman" w:hAnsi="Times New Roman" w:cs="Times New Roman"/>
          <w:color w:val="auto"/>
          <w:sz w:val="24"/>
          <w:szCs w:val="24"/>
        </w:rPr>
        <w:id w:val="709606517"/>
        <w:docPartObj>
          <w:docPartGallery w:val="Table of Contents"/>
          <w:docPartUnique/>
        </w:docPartObj>
      </w:sdtPr>
      <w:sdtEndPr>
        <w:rPr>
          <w:b/>
          <w:bCs/>
          <w:noProof/>
        </w:rPr>
      </w:sdtEndPr>
      <w:sdtContent>
        <w:p w14:paraId="6E0BDADE" w14:textId="77777777" w:rsidR="007001BE" w:rsidRDefault="007001BE">
          <w:pPr>
            <w:pStyle w:val="TOCHeading"/>
            <w:sectPr w:rsidR="007001BE" w:rsidSect="002360F5">
              <w:type w:val="continuous"/>
              <w:pgSz w:w="12240" w:h="15840" w:code="1"/>
              <w:pgMar w:top="1440" w:right="1440" w:bottom="1440" w:left="1800" w:header="720" w:footer="720" w:gutter="0"/>
              <w:pgBorders w:offsetFrom="page">
                <w:top w:val="triple" w:sz="4" w:space="24" w:color="auto"/>
                <w:bottom w:val="triple" w:sz="4" w:space="24" w:color="auto"/>
              </w:pgBorders>
              <w:cols w:num="2" w:space="900"/>
              <w:docGrid w:linePitch="360"/>
            </w:sectPr>
          </w:pPr>
        </w:p>
        <w:p w14:paraId="5ED63058" w14:textId="14ADE3E1" w:rsidR="00904CF7" w:rsidRPr="00106F6C" w:rsidRDefault="00904CF7">
          <w:pPr>
            <w:pStyle w:val="TOCHeading"/>
            <w:rPr>
              <w:color w:val="auto"/>
            </w:rPr>
          </w:pPr>
          <w:r w:rsidRPr="00106F6C">
            <w:rPr>
              <w:color w:val="auto"/>
            </w:rPr>
            <w:t>Contents</w:t>
          </w:r>
        </w:p>
        <w:p w14:paraId="7C1F9282" w14:textId="59492871" w:rsidR="007001BE" w:rsidRDefault="00904CF7">
          <w:pPr>
            <w:pStyle w:val="TOC1"/>
            <w:tabs>
              <w:tab w:val="right" w:leader="dot" w:pos="89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0726659" w:history="1">
            <w:r w:rsidR="007001BE" w:rsidRPr="00FA71B8">
              <w:rPr>
                <w:rStyle w:val="Hyperlink"/>
                <w:rFonts w:ascii="Trebuchet MS" w:hAnsi="Trebuchet MS"/>
                <w:noProof/>
              </w:rPr>
              <w:t>BACKGROUND</w:t>
            </w:r>
            <w:r w:rsidR="007001BE">
              <w:rPr>
                <w:noProof/>
                <w:webHidden/>
              </w:rPr>
              <w:tab/>
            </w:r>
            <w:r w:rsidR="007001BE">
              <w:rPr>
                <w:noProof/>
                <w:webHidden/>
              </w:rPr>
              <w:fldChar w:fldCharType="begin"/>
            </w:r>
            <w:r w:rsidR="007001BE">
              <w:rPr>
                <w:noProof/>
                <w:webHidden/>
              </w:rPr>
              <w:instrText xml:space="preserve"> PAGEREF _Toc20726659 \h </w:instrText>
            </w:r>
            <w:r w:rsidR="007001BE">
              <w:rPr>
                <w:noProof/>
                <w:webHidden/>
              </w:rPr>
            </w:r>
            <w:r w:rsidR="007001BE">
              <w:rPr>
                <w:noProof/>
                <w:webHidden/>
              </w:rPr>
              <w:fldChar w:fldCharType="separate"/>
            </w:r>
            <w:r w:rsidR="007001BE">
              <w:rPr>
                <w:noProof/>
                <w:webHidden/>
              </w:rPr>
              <w:t>4</w:t>
            </w:r>
            <w:r w:rsidR="007001BE">
              <w:rPr>
                <w:noProof/>
                <w:webHidden/>
              </w:rPr>
              <w:fldChar w:fldCharType="end"/>
            </w:r>
          </w:hyperlink>
        </w:p>
        <w:p w14:paraId="62446CED" w14:textId="1D4FA769" w:rsidR="007001BE" w:rsidRDefault="00445E34">
          <w:pPr>
            <w:pStyle w:val="TOC1"/>
            <w:tabs>
              <w:tab w:val="right" w:leader="dot" w:pos="8990"/>
            </w:tabs>
            <w:rPr>
              <w:rFonts w:asciiTheme="minorHAnsi" w:eastAsiaTheme="minorEastAsia" w:hAnsiTheme="minorHAnsi" w:cstheme="minorBidi"/>
              <w:noProof/>
              <w:sz w:val="22"/>
              <w:szCs w:val="22"/>
            </w:rPr>
          </w:pPr>
          <w:hyperlink w:anchor="_Toc20726660" w:history="1">
            <w:r w:rsidR="007001BE" w:rsidRPr="00FA71B8">
              <w:rPr>
                <w:rStyle w:val="Hyperlink"/>
                <w:rFonts w:ascii="Trebuchet MS" w:hAnsi="Trebuchet MS"/>
                <w:noProof/>
              </w:rPr>
              <w:t>NEXUS CONSOLIDATED RETURN</w:t>
            </w:r>
            <w:r w:rsidR="007001BE">
              <w:rPr>
                <w:noProof/>
                <w:webHidden/>
              </w:rPr>
              <w:tab/>
            </w:r>
            <w:r w:rsidR="007001BE">
              <w:rPr>
                <w:noProof/>
                <w:webHidden/>
              </w:rPr>
              <w:fldChar w:fldCharType="begin"/>
            </w:r>
            <w:r w:rsidR="007001BE">
              <w:rPr>
                <w:noProof/>
                <w:webHidden/>
              </w:rPr>
              <w:instrText xml:space="preserve"> PAGEREF _Toc20726660 \h </w:instrText>
            </w:r>
            <w:r w:rsidR="007001BE">
              <w:rPr>
                <w:noProof/>
                <w:webHidden/>
              </w:rPr>
            </w:r>
            <w:r w:rsidR="007001BE">
              <w:rPr>
                <w:noProof/>
                <w:webHidden/>
              </w:rPr>
              <w:fldChar w:fldCharType="separate"/>
            </w:r>
            <w:r w:rsidR="007001BE">
              <w:rPr>
                <w:noProof/>
                <w:webHidden/>
              </w:rPr>
              <w:t>4</w:t>
            </w:r>
            <w:r w:rsidR="007001BE">
              <w:rPr>
                <w:noProof/>
                <w:webHidden/>
              </w:rPr>
              <w:fldChar w:fldCharType="end"/>
            </w:r>
          </w:hyperlink>
        </w:p>
        <w:p w14:paraId="7613A8EB" w14:textId="1187B63D" w:rsidR="007001BE" w:rsidRDefault="00445E34">
          <w:pPr>
            <w:pStyle w:val="TOC1"/>
            <w:tabs>
              <w:tab w:val="right" w:leader="dot" w:pos="8990"/>
            </w:tabs>
            <w:rPr>
              <w:rFonts w:asciiTheme="minorHAnsi" w:eastAsiaTheme="minorEastAsia" w:hAnsiTheme="minorHAnsi" w:cstheme="minorBidi"/>
              <w:noProof/>
              <w:sz w:val="22"/>
              <w:szCs w:val="22"/>
            </w:rPr>
          </w:pPr>
          <w:hyperlink w:anchor="_Toc20726661" w:history="1">
            <w:r w:rsidR="007001BE" w:rsidRPr="00FA71B8">
              <w:rPr>
                <w:rStyle w:val="Hyperlink"/>
                <w:rFonts w:ascii="Trebuchet MS" w:hAnsi="Trebuchet MS"/>
                <w:noProof/>
              </w:rPr>
              <w:t>COMBINED UNITARY RETURN</w:t>
            </w:r>
            <w:r w:rsidR="007001BE">
              <w:rPr>
                <w:noProof/>
                <w:webHidden/>
              </w:rPr>
              <w:tab/>
            </w:r>
            <w:r w:rsidR="007001BE">
              <w:rPr>
                <w:noProof/>
                <w:webHidden/>
              </w:rPr>
              <w:fldChar w:fldCharType="begin"/>
            </w:r>
            <w:r w:rsidR="007001BE">
              <w:rPr>
                <w:noProof/>
                <w:webHidden/>
              </w:rPr>
              <w:instrText xml:space="preserve"> PAGEREF _Toc20726661 \h </w:instrText>
            </w:r>
            <w:r w:rsidR="007001BE">
              <w:rPr>
                <w:noProof/>
                <w:webHidden/>
              </w:rPr>
            </w:r>
            <w:r w:rsidR="007001BE">
              <w:rPr>
                <w:noProof/>
                <w:webHidden/>
              </w:rPr>
              <w:fldChar w:fldCharType="separate"/>
            </w:r>
            <w:r w:rsidR="007001BE">
              <w:rPr>
                <w:noProof/>
                <w:webHidden/>
              </w:rPr>
              <w:t>5</w:t>
            </w:r>
            <w:r w:rsidR="007001BE">
              <w:rPr>
                <w:noProof/>
                <w:webHidden/>
              </w:rPr>
              <w:fldChar w:fldCharType="end"/>
            </w:r>
          </w:hyperlink>
        </w:p>
        <w:p w14:paraId="6B4443FE" w14:textId="1EF7081B"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62" w:history="1">
            <w:r w:rsidR="007001BE" w:rsidRPr="00FA71B8">
              <w:rPr>
                <w:rStyle w:val="Hyperlink"/>
                <w:rFonts w:ascii="Trebuchet MS" w:hAnsi="Trebuchet MS"/>
                <w:b/>
                <w:noProof/>
              </w:rPr>
              <w:t>What is a unitary business?</w:t>
            </w:r>
            <w:r w:rsidR="007001BE">
              <w:rPr>
                <w:noProof/>
                <w:webHidden/>
              </w:rPr>
              <w:tab/>
            </w:r>
            <w:r w:rsidR="007001BE">
              <w:rPr>
                <w:noProof/>
                <w:webHidden/>
              </w:rPr>
              <w:fldChar w:fldCharType="begin"/>
            </w:r>
            <w:r w:rsidR="007001BE">
              <w:rPr>
                <w:noProof/>
                <w:webHidden/>
              </w:rPr>
              <w:instrText xml:space="preserve"> PAGEREF _Toc20726662 \h </w:instrText>
            </w:r>
            <w:r w:rsidR="007001BE">
              <w:rPr>
                <w:noProof/>
                <w:webHidden/>
              </w:rPr>
            </w:r>
            <w:r w:rsidR="007001BE">
              <w:rPr>
                <w:noProof/>
                <w:webHidden/>
              </w:rPr>
              <w:fldChar w:fldCharType="separate"/>
            </w:r>
            <w:r w:rsidR="007001BE">
              <w:rPr>
                <w:noProof/>
                <w:webHidden/>
              </w:rPr>
              <w:t>5</w:t>
            </w:r>
            <w:r w:rsidR="007001BE">
              <w:rPr>
                <w:noProof/>
                <w:webHidden/>
              </w:rPr>
              <w:fldChar w:fldCharType="end"/>
            </w:r>
          </w:hyperlink>
        </w:p>
        <w:p w14:paraId="34F15498" w14:textId="3C843C0F" w:rsidR="007001BE" w:rsidRDefault="00445E34">
          <w:pPr>
            <w:pStyle w:val="TOC3"/>
            <w:tabs>
              <w:tab w:val="right" w:leader="dot" w:pos="8990"/>
            </w:tabs>
            <w:rPr>
              <w:rFonts w:asciiTheme="minorHAnsi" w:eastAsiaTheme="minorEastAsia" w:hAnsiTheme="minorHAnsi" w:cstheme="minorBidi"/>
              <w:noProof/>
              <w:sz w:val="22"/>
              <w:szCs w:val="22"/>
            </w:rPr>
          </w:pPr>
          <w:hyperlink w:anchor="_Toc20726663" w:history="1">
            <w:r w:rsidR="007001BE" w:rsidRPr="00FA71B8">
              <w:rPr>
                <w:rStyle w:val="Hyperlink"/>
                <w:rFonts w:ascii="Trebuchet MS" w:hAnsi="Trebuchet MS"/>
                <w:b/>
                <w:i/>
                <w:noProof/>
              </w:rPr>
              <w:t>Supreme Court decisions on the unitary business concept</w:t>
            </w:r>
            <w:r w:rsidR="007001BE">
              <w:rPr>
                <w:noProof/>
                <w:webHidden/>
              </w:rPr>
              <w:tab/>
            </w:r>
            <w:r w:rsidR="007001BE">
              <w:rPr>
                <w:noProof/>
                <w:webHidden/>
              </w:rPr>
              <w:fldChar w:fldCharType="begin"/>
            </w:r>
            <w:r w:rsidR="007001BE">
              <w:rPr>
                <w:noProof/>
                <w:webHidden/>
              </w:rPr>
              <w:instrText xml:space="preserve"> PAGEREF _Toc20726663 \h </w:instrText>
            </w:r>
            <w:r w:rsidR="007001BE">
              <w:rPr>
                <w:noProof/>
                <w:webHidden/>
              </w:rPr>
            </w:r>
            <w:r w:rsidR="007001BE">
              <w:rPr>
                <w:noProof/>
                <w:webHidden/>
              </w:rPr>
              <w:fldChar w:fldCharType="separate"/>
            </w:r>
            <w:r w:rsidR="007001BE">
              <w:rPr>
                <w:noProof/>
                <w:webHidden/>
              </w:rPr>
              <w:t>6</w:t>
            </w:r>
            <w:r w:rsidR="007001BE">
              <w:rPr>
                <w:noProof/>
                <w:webHidden/>
              </w:rPr>
              <w:fldChar w:fldCharType="end"/>
            </w:r>
          </w:hyperlink>
        </w:p>
        <w:p w14:paraId="294725A9" w14:textId="0CE53668"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64" w:history="1">
            <w:r w:rsidR="007001BE" w:rsidRPr="00FA71B8">
              <w:rPr>
                <w:rStyle w:val="Hyperlink"/>
                <w:rFonts w:ascii="Trebuchet MS" w:hAnsi="Trebuchet MS"/>
                <w:b/>
                <w:noProof/>
              </w:rPr>
              <w:t>Which entities are included in the combined report?</w:t>
            </w:r>
            <w:r w:rsidR="007001BE">
              <w:rPr>
                <w:noProof/>
                <w:webHidden/>
              </w:rPr>
              <w:tab/>
            </w:r>
            <w:r w:rsidR="007001BE">
              <w:rPr>
                <w:noProof/>
                <w:webHidden/>
              </w:rPr>
              <w:fldChar w:fldCharType="begin"/>
            </w:r>
            <w:r w:rsidR="007001BE">
              <w:rPr>
                <w:noProof/>
                <w:webHidden/>
              </w:rPr>
              <w:instrText xml:space="preserve"> PAGEREF _Toc20726664 \h </w:instrText>
            </w:r>
            <w:r w:rsidR="007001BE">
              <w:rPr>
                <w:noProof/>
                <w:webHidden/>
              </w:rPr>
            </w:r>
            <w:r w:rsidR="007001BE">
              <w:rPr>
                <w:noProof/>
                <w:webHidden/>
              </w:rPr>
              <w:fldChar w:fldCharType="separate"/>
            </w:r>
            <w:r w:rsidR="007001BE">
              <w:rPr>
                <w:noProof/>
                <w:webHidden/>
              </w:rPr>
              <w:t>7</w:t>
            </w:r>
            <w:r w:rsidR="007001BE">
              <w:rPr>
                <w:noProof/>
                <w:webHidden/>
              </w:rPr>
              <w:fldChar w:fldCharType="end"/>
            </w:r>
          </w:hyperlink>
        </w:p>
        <w:p w14:paraId="297C8117" w14:textId="52B8400A"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65" w:history="1">
            <w:r w:rsidR="007001BE" w:rsidRPr="00FA71B8">
              <w:rPr>
                <w:rStyle w:val="Hyperlink"/>
                <w:rFonts w:ascii="Trebuchet MS" w:hAnsi="Trebuchet MS"/>
                <w:b/>
                <w:noProof/>
              </w:rPr>
              <w:t>Apportionment</w:t>
            </w:r>
            <w:r w:rsidR="007001BE">
              <w:rPr>
                <w:noProof/>
                <w:webHidden/>
              </w:rPr>
              <w:tab/>
            </w:r>
            <w:r w:rsidR="007001BE">
              <w:rPr>
                <w:noProof/>
                <w:webHidden/>
              </w:rPr>
              <w:fldChar w:fldCharType="begin"/>
            </w:r>
            <w:r w:rsidR="007001BE">
              <w:rPr>
                <w:noProof/>
                <w:webHidden/>
              </w:rPr>
              <w:instrText xml:space="preserve"> PAGEREF _Toc20726665 \h </w:instrText>
            </w:r>
            <w:r w:rsidR="007001BE">
              <w:rPr>
                <w:noProof/>
                <w:webHidden/>
              </w:rPr>
            </w:r>
            <w:r w:rsidR="007001BE">
              <w:rPr>
                <w:noProof/>
                <w:webHidden/>
              </w:rPr>
              <w:fldChar w:fldCharType="separate"/>
            </w:r>
            <w:r w:rsidR="007001BE">
              <w:rPr>
                <w:noProof/>
                <w:webHidden/>
              </w:rPr>
              <w:t>11</w:t>
            </w:r>
            <w:r w:rsidR="007001BE">
              <w:rPr>
                <w:noProof/>
                <w:webHidden/>
              </w:rPr>
              <w:fldChar w:fldCharType="end"/>
            </w:r>
          </w:hyperlink>
        </w:p>
        <w:p w14:paraId="287107C7" w14:textId="17F6C52D"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66" w:history="1">
            <w:r w:rsidR="007001BE" w:rsidRPr="00FA71B8">
              <w:rPr>
                <w:rStyle w:val="Hyperlink"/>
                <w:rFonts w:ascii="Trebuchet MS" w:hAnsi="Trebuchet MS"/>
                <w:b/>
                <w:noProof/>
              </w:rPr>
              <w:t>Combined Return Filing Rules</w:t>
            </w:r>
            <w:r w:rsidR="007001BE">
              <w:rPr>
                <w:noProof/>
                <w:webHidden/>
              </w:rPr>
              <w:tab/>
            </w:r>
            <w:r w:rsidR="007001BE">
              <w:rPr>
                <w:noProof/>
                <w:webHidden/>
              </w:rPr>
              <w:fldChar w:fldCharType="begin"/>
            </w:r>
            <w:r w:rsidR="007001BE">
              <w:rPr>
                <w:noProof/>
                <w:webHidden/>
              </w:rPr>
              <w:instrText xml:space="preserve"> PAGEREF _Toc20726666 \h </w:instrText>
            </w:r>
            <w:r w:rsidR="007001BE">
              <w:rPr>
                <w:noProof/>
                <w:webHidden/>
              </w:rPr>
            </w:r>
            <w:r w:rsidR="007001BE">
              <w:rPr>
                <w:noProof/>
                <w:webHidden/>
              </w:rPr>
              <w:fldChar w:fldCharType="separate"/>
            </w:r>
            <w:r w:rsidR="007001BE">
              <w:rPr>
                <w:noProof/>
                <w:webHidden/>
              </w:rPr>
              <w:t>13</w:t>
            </w:r>
            <w:r w:rsidR="007001BE">
              <w:rPr>
                <w:noProof/>
                <w:webHidden/>
              </w:rPr>
              <w:fldChar w:fldCharType="end"/>
            </w:r>
          </w:hyperlink>
        </w:p>
        <w:p w14:paraId="13442E85" w14:textId="5E2FED15"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67" w:history="1">
            <w:r w:rsidR="007001BE" w:rsidRPr="00FA71B8">
              <w:rPr>
                <w:rStyle w:val="Hyperlink"/>
                <w:rFonts w:ascii="Trebuchet MS" w:hAnsi="Trebuchet MS"/>
                <w:b/>
                <w:noProof/>
              </w:rPr>
              <w:t>Net Operating Losses (NOLs)</w:t>
            </w:r>
            <w:r w:rsidR="007001BE">
              <w:rPr>
                <w:noProof/>
                <w:webHidden/>
              </w:rPr>
              <w:tab/>
            </w:r>
            <w:r w:rsidR="007001BE">
              <w:rPr>
                <w:noProof/>
                <w:webHidden/>
              </w:rPr>
              <w:fldChar w:fldCharType="begin"/>
            </w:r>
            <w:r w:rsidR="007001BE">
              <w:rPr>
                <w:noProof/>
                <w:webHidden/>
              </w:rPr>
              <w:instrText xml:space="preserve"> PAGEREF _Toc20726667 \h </w:instrText>
            </w:r>
            <w:r w:rsidR="007001BE">
              <w:rPr>
                <w:noProof/>
                <w:webHidden/>
              </w:rPr>
            </w:r>
            <w:r w:rsidR="007001BE">
              <w:rPr>
                <w:noProof/>
                <w:webHidden/>
              </w:rPr>
              <w:fldChar w:fldCharType="separate"/>
            </w:r>
            <w:r w:rsidR="007001BE">
              <w:rPr>
                <w:noProof/>
                <w:webHidden/>
              </w:rPr>
              <w:t>19</w:t>
            </w:r>
            <w:r w:rsidR="007001BE">
              <w:rPr>
                <w:noProof/>
                <w:webHidden/>
              </w:rPr>
              <w:fldChar w:fldCharType="end"/>
            </w:r>
          </w:hyperlink>
        </w:p>
        <w:p w14:paraId="39B953E6" w14:textId="11868E25" w:rsidR="007001BE" w:rsidRDefault="00445E34">
          <w:pPr>
            <w:pStyle w:val="TOC1"/>
            <w:tabs>
              <w:tab w:val="right" w:leader="dot" w:pos="8990"/>
            </w:tabs>
            <w:rPr>
              <w:rFonts w:asciiTheme="minorHAnsi" w:eastAsiaTheme="minorEastAsia" w:hAnsiTheme="minorHAnsi" w:cstheme="minorBidi"/>
              <w:noProof/>
              <w:sz w:val="22"/>
              <w:szCs w:val="22"/>
            </w:rPr>
          </w:pPr>
          <w:hyperlink w:anchor="_Toc20726668" w:history="1">
            <w:r w:rsidR="007001BE" w:rsidRPr="00FA71B8">
              <w:rPr>
                <w:rStyle w:val="Hyperlink"/>
                <w:rFonts w:ascii="Trebuchet MS" w:hAnsi="Trebuchet MS"/>
                <w:noProof/>
              </w:rPr>
              <w:t>COMPREHENSIVE EXAMPLE</w:t>
            </w:r>
            <w:r w:rsidR="007001BE">
              <w:rPr>
                <w:noProof/>
                <w:webHidden/>
              </w:rPr>
              <w:tab/>
            </w:r>
            <w:r w:rsidR="007001BE">
              <w:rPr>
                <w:noProof/>
                <w:webHidden/>
              </w:rPr>
              <w:fldChar w:fldCharType="begin"/>
            </w:r>
            <w:r w:rsidR="007001BE">
              <w:rPr>
                <w:noProof/>
                <w:webHidden/>
              </w:rPr>
              <w:instrText xml:space="preserve"> PAGEREF _Toc20726668 \h </w:instrText>
            </w:r>
            <w:r w:rsidR="007001BE">
              <w:rPr>
                <w:noProof/>
                <w:webHidden/>
              </w:rPr>
            </w:r>
            <w:r w:rsidR="007001BE">
              <w:rPr>
                <w:noProof/>
                <w:webHidden/>
              </w:rPr>
              <w:fldChar w:fldCharType="separate"/>
            </w:r>
            <w:r w:rsidR="007001BE">
              <w:rPr>
                <w:noProof/>
                <w:webHidden/>
              </w:rPr>
              <w:t>23</w:t>
            </w:r>
            <w:r w:rsidR="007001BE">
              <w:rPr>
                <w:noProof/>
                <w:webHidden/>
              </w:rPr>
              <w:fldChar w:fldCharType="end"/>
            </w:r>
          </w:hyperlink>
        </w:p>
        <w:p w14:paraId="15D45F25" w14:textId="15DA7BDA" w:rsidR="007001BE" w:rsidRDefault="00445E34">
          <w:pPr>
            <w:pStyle w:val="TOC1"/>
            <w:tabs>
              <w:tab w:val="right" w:leader="dot" w:pos="8990"/>
            </w:tabs>
            <w:rPr>
              <w:rFonts w:asciiTheme="minorHAnsi" w:eastAsiaTheme="minorEastAsia" w:hAnsiTheme="minorHAnsi" w:cstheme="minorBidi"/>
              <w:noProof/>
              <w:sz w:val="22"/>
              <w:szCs w:val="22"/>
            </w:rPr>
          </w:pPr>
          <w:hyperlink w:anchor="_Toc20726669" w:history="1">
            <w:r w:rsidR="007001BE" w:rsidRPr="00FA71B8">
              <w:rPr>
                <w:rStyle w:val="Hyperlink"/>
                <w:rFonts w:ascii="Trebuchet MS" w:hAnsi="Trebuchet MS"/>
                <w:noProof/>
              </w:rPr>
              <w:t>ELECTIVE CONSOLIDATED RETURN</w:t>
            </w:r>
            <w:r w:rsidR="007001BE">
              <w:rPr>
                <w:noProof/>
                <w:webHidden/>
              </w:rPr>
              <w:tab/>
            </w:r>
            <w:r w:rsidR="007001BE">
              <w:rPr>
                <w:noProof/>
                <w:webHidden/>
              </w:rPr>
              <w:fldChar w:fldCharType="begin"/>
            </w:r>
            <w:r w:rsidR="007001BE">
              <w:rPr>
                <w:noProof/>
                <w:webHidden/>
              </w:rPr>
              <w:instrText xml:space="preserve"> PAGEREF _Toc20726669 \h </w:instrText>
            </w:r>
            <w:r w:rsidR="007001BE">
              <w:rPr>
                <w:noProof/>
                <w:webHidden/>
              </w:rPr>
            </w:r>
            <w:r w:rsidR="007001BE">
              <w:rPr>
                <w:noProof/>
                <w:webHidden/>
              </w:rPr>
              <w:fldChar w:fldCharType="separate"/>
            </w:r>
            <w:r w:rsidR="007001BE">
              <w:rPr>
                <w:noProof/>
                <w:webHidden/>
              </w:rPr>
              <w:t>47</w:t>
            </w:r>
            <w:r w:rsidR="007001BE">
              <w:rPr>
                <w:noProof/>
                <w:webHidden/>
              </w:rPr>
              <w:fldChar w:fldCharType="end"/>
            </w:r>
          </w:hyperlink>
        </w:p>
        <w:p w14:paraId="0F52D7F3" w14:textId="28ED7500"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70" w:history="1">
            <w:r w:rsidR="007001BE" w:rsidRPr="00FA71B8">
              <w:rPr>
                <w:rStyle w:val="Hyperlink"/>
                <w:rFonts w:ascii="Trebuchet MS" w:hAnsi="Trebuchet MS"/>
                <w:b/>
                <w:noProof/>
              </w:rPr>
              <w:t>Elective Consolidated vs. Combined</w:t>
            </w:r>
            <w:r w:rsidR="007001BE">
              <w:rPr>
                <w:noProof/>
                <w:webHidden/>
              </w:rPr>
              <w:tab/>
            </w:r>
            <w:r w:rsidR="007001BE">
              <w:rPr>
                <w:noProof/>
                <w:webHidden/>
              </w:rPr>
              <w:fldChar w:fldCharType="begin"/>
            </w:r>
            <w:r w:rsidR="007001BE">
              <w:rPr>
                <w:noProof/>
                <w:webHidden/>
              </w:rPr>
              <w:instrText xml:space="preserve"> PAGEREF _Toc20726670 \h </w:instrText>
            </w:r>
            <w:r w:rsidR="007001BE">
              <w:rPr>
                <w:noProof/>
                <w:webHidden/>
              </w:rPr>
            </w:r>
            <w:r w:rsidR="007001BE">
              <w:rPr>
                <w:noProof/>
                <w:webHidden/>
              </w:rPr>
              <w:fldChar w:fldCharType="separate"/>
            </w:r>
            <w:r w:rsidR="007001BE">
              <w:rPr>
                <w:noProof/>
                <w:webHidden/>
              </w:rPr>
              <w:t>47</w:t>
            </w:r>
            <w:r w:rsidR="007001BE">
              <w:rPr>
                <w:noProof/>
                <w:webHidden/>
              </w:rPr>
              <w:fldChar w:fldCharType="end"/>
            </w:r>
          </w:hyperlink>
        </w:p>
        <w:p w14:paraId="78334005" w14:textId="73F29608"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71" w:history="1">
            <w:r w:rsidR="007001BE" w:rsidRPr="00FA71B8">
              <w:rPr>
                <w:rStyle w:val="Hyperlink"/>
                <w:rFonts w:ascii="Trebuchet MS" w:hAnsi="Trebuchet MS"/>
                <w:b/>
                <w:noProof/>
              </w:rPr>
              <w:t>Apportionment</w:t>
            </w:r>
            <w:r w:rsidR="007001BE">
              <w:rPr>
                <w:noProof/>
                <w:webHidden/>
              </w:rPr>
              <w:tab/>
            </w:r>
            <w:r w:rsidR="007001BE">
              <w:rPr>
                <w:noProof/>
                <w:webHidden/>
              </w:rPr>
              <w:fldChar w:fldCharType="begin"/>
            </w:r>
            <w:r w:rsidR="007001BE">
              <w:rPr>
                <w:noProof/>
                <w:webHidden/>
              </w:rPr>
              <w:instrText xml:space="preserve"> PAGEREF _Toc20726671 \h </w:instrText>
            </w:r>
            <w:r w:rsidR="007001BE">
              <w:rPr>
                <w:noProof/>
                <w:webHidden/>
              </w:rPr>
            </w:r>
            <w:r w:rsidR="007001BE">
              <w:rPr>
                <w:noProof/>
                <w:webHidden/>
              </w:rPr>
              <w:fldChar w:fldCharType="separate"/>
            </w:r>
            <w:r w:rsidR="007001BE">
              <w:rPr>
                <w:noProof/>
                <w:webHidden/>
              </w:rPr>
              <w:t>48</w:t>
            </w:r>
            <w:r w:rsidR="007001BE">
              <w:rPr>
                <w:noProof/>
                <w:webHidden/>
              </w:rPr>
              <w:fldChar w:fldCharType="end"/>
            </w:r>
          </w:hyperlink>
        </w:p>
        <w:p w14:paraId="612BE93D" w14:textId="1CEB1522"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72" w:history="1">
            <w:r w:rsidR="007001BE" w:rsidRPr="00FA71B8">
              <w:rPr>
                <w:rStyle w:val="Hyperlink"/>
                <w:rFonts w:ascii="Trebuchet MS" w:hAnsi="Trebuchet MS"/>
                <w:b/>
                <w:noProof/>
              </w:rPr>
              <w:t>Net Operating Losses (NOLs)</w:t>
            </w:r>
            <w:r w:rsidR="007001BE">
              <w:rPr>
                <w:noProof/>
                <w:webHidden/>
              </w:rPr>
              <w:tab/>
            </w:r>
            <w:r w:rsidR="007001BE">
              <w:rPr>
                <w:noProof/>
                <w:webHidden/>
              </w:rPr>
              <w:fldChar w:fldCharType="begin"/>
            </w:r>
            <w:r w:rsidR="007001BE">
              <w:rPr>
                <w:noProof/>
                <w:webHidden/>
              </w:rPr>
              <w:instrText xml:space="preserve"> PAGEREF _Toc20726672 \h </w:instrText>
            </w:r>
            <w:r w:rsidR="007001BE">
              <w:rPr>
                <w:noProof/>
                <w:webHidden/>
              </w:rPr>
            </w:r>
            <w:r w:rsidR="007001BE">
              <w:rPr>
                <w:noProof/>
                <w:webHidden/>
              </w:rPr>
              <w:fldChar w:fldCharType="separate"/>
            </w:r>
            <w:r w:rsidR="007001BE">
              <w:rPr>
                <w:noProof/>
                <w:webHidden/>
              </w:rPr>
              <w:t>49</w:t>
            </w:r>
            <w:r w:rsidR="007001BE">
              <w:rPr>
                <w:noProof/>
                <w:webHidden/>
              </w:rPr>
              <w:fldChar w:fldCharType="end"/>
            </w:r>
          </w:hyperlink>
        </w:p>
        <w:p w14:paraId="6C9FB8E0" w14:textId="563972FC"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73" w:history="1">
            <w:r w:rsidR="007001BE" w:rsidRPr="00FA71B8">
              <w:rPr>
                <w:rStyle w:val="Hyperlink"/>
                <w:rFonts w:ascii="Trebuchet MS" w:hAnsi="Trebuchet MS"/>
                <w:b/>
                <w:noProof/>
              </w:rPr>
              <w:t>Consolidated Loss Limitation Rules</w:t>
            </w:r>
            <w:r w:rsidR="007001BE">
              <w:rPr>
                <w:noProof/>
                <w:webHidden/>
              </w:rPr>
              <w:tab/>
            </w:r>
            <w:r w:rsidR="007001BE">
              <w:rPr>
                <w:noProof/>
                <w:webHidden/>
              </w:rPr>
              <w:fldChar w:fldCharType="begin"/>
            </w:r>
            <w:r w:rsidR="007001BE">
              <w:rPr>
                <w:noProof/>
                <w:webHidden/>
              </w:rPr>
              <w:instrText xml:space="preserve"> PAGEREF _Toc20726673 \h </w:instrText>
            </w:r>
            <w:r w:rsidR="007001BE">
              <w:rPr>
                <w:noProof/>
                <w:webHidden/>
              </w:rPr>
            </w:r>
            <w:r w:rsidR="007001BE">
              <w:rPr>
                <w:noProof/>
                <w:webHidden/>
              </w:rPr>
              <w:fldChar w:fldCharType="separate"/>
            </w:r>
            <w:r w:rsidR="007001BE">
              <w:rPr>
                <w:noProof/>
                <w:webHidden/>
              </w:rPr>
              <w:t>50</w:t>
            </w:r>
            <w:r w:rsidR="007001BE">
              <w:rPr>
                <w:noProof/>
                <w:webHidden/>
              </w:rPr>
              <w:fldChar w:fldCharType="end"/>
            </w:r>
          </w:hyperlink>
        </w:p>
        <w:p w14:paraId="468462E9" w14:textId="710F9E9F" w:rsidR="007001BE" w:rsidRDefault="00445E34">
          <w:pPr>
            <w:pStyle w:val="TOC2"/>
            <w:tabs>
              <w:tab w:val="right" w:leader="dot" w:pos="8990"/>
            </w:tabs>
            <w:rPr>
              <w:rFonts w:asciiTheme="minorHAnsi" w:eastAsiaTheme="minorEastAsia" w:hAnsiTheme="minorHAnsi" w:cstheme="minorBidi"/>
              <w:noProof/>
              <w:sz w:val="22"/>
              <w:szCs w:val="22"/>
            </w:rPr>
          </w:pPr>
          <w:hyperlink w:anchor="_Toc20726674" w:history="1">
            <w:r w:rsidR="007001BE" w:rsidRPr="00FA71B8">
              <w:rPr>
                <w:rStyle w:val="Hyperlink"/>
                <w:rFonts w:ascii="Trebuchet MS" w:hAnsi="Trebuchet MS"/>
                <w:b/>
                <w:noProof/>
              </w:rPr>
              <w:t>Elective Consolidated Filing Rules</w:t>
            </w:r>
            <w:r w:rsidR="007001BE">
              <w:rPr>
                <w:noProof/>
                <w:webHidden/>
              </w:rPr>
              <w:tab/>
            </w:r>
            <w:r w:rsidR="007001BE">
              <w:rPr>
                <w:noProof/>
                <w:webHidden/>
              </w:rPr>
              <w:fldChar w:fldCharType="begin"/>
            </w:r>
            <w:r w:rsidR="007001BE">
              <w:rPr>
                <w:noProof/>
                <w:webHidden/>
              </w:rPr>
              <w:instrText xml:space="preserve"> PAGEREF _Toc20726674 \h </w:instrText>
            </w:r>
            <w:r w:rsidR="007001BE">
              <w:rPr>
                <w:noProof/>
                <w:webHidden/>
              </w:rPr>
            </w:r>
            <w:r w:rsidR="007001BE">
              <w:rPr>
                <w:noProof/>
                <w:webHidden/>
              </w:rPr>
              <w:fldChar w:fldCharType="separate"/>
            </w:r>
            <w:r w:rsidR="007001BE">
              <w:rPr>
                <w:noProof/>
                <w:webHidden/>
              </w:rPr>
              <w:t>52</w:t>
            </w:r>
            <w:r w:rsidR="007001BE">
              <w:rPr>
                <w:noProof/>
                <w:webHidden/>
              </w:rPr>
              <w:fldChar w:fldCharType="end"/>
            </w:r>
          </w:hyperlink>
        </w:p>
        <w:p w14:paraId="5FD35019" w14:textId="76B90E84" w:rsidR="007001BE" w:rsidRDefault="00445E34">
          <w:pPr>
            <w:pStyle w:val="TOC1"/>
            <w:tabs>
              <w:tab w:val="right" w:leader="dot" w:pos="8990"/>
            </w:tabs>
            <w:rPr>
              <w:rFonts w:asciiTheme="minorHAnsi" w:eastAsiaTheme="minorEastAsia" w:hAnsiTheme="minorHAnsi" w:cstheme="minorBidi"/>
              <w:noProof/>
              <w:sz w:val="22"/>
              <w:szCs w:val="22"/>
            </w:rPr>
          </w:pPr>
          <w:hyperlink w:anchor="_Toc20726675" w:history="1">
            <w:r w:rsidR="007001BE" w:rsidRPr="00FA71B8">
              <w:rPr>
                <w:rStyle w:val="Hyperlink"/>
                <w:rFonts w:ascii="Trebuchet MS" w:hAnsi="Trebuchet MS"/>
                <w:noProof/>
              </w:rPr>
              <w:t>APPENDIX</w:t>
            </w:r>
            <w:r w:rsidR="007001BE">
              <w:rPr>
                <w:noProof/>
                <w:webHidden/>
              </w:rPr>
              <w:tab/>
            </w:r>
            <w:r w:rsidR="007001BE">
              <w:rPr>
                <w:noProof/>
                <w:webHidden/>
              </w:rPr>
              <w:fldChar w:fldCharType="begin"/>
            </w:r>
            <w:r w:rsidR="007001BE">
              <w:rPr>
                <w:noProof/>
                <w:webHidden/>
              </w:rPr>
              <w:instrText xml:space="preserve"> PAGEREF _Toc20726675 \h </w:instrText>
            </w:r>
            <w:r w:rsidR="007001BE">
              <w:rPr>
                <w:noProof/>
                <w:webHidden/>
              </w:rPr>
            </w:r>
            <w:r w:rsidR="007001BE">
              <w:rPr>
                <w:noProof/>
                <w:webHidden/>
              </w:rPr>
              <w:fldChar w:fldCharType="separate"/>
            </w:r>
            <w:r w:rsidR="007001BE">
              <w:rPr>
                <w:noProof/>
                <w:webHidden/>
              </w:rPr>
              <w:t>54</w:t>
            </w:r>
            <w:r w:rsidR="007001BE">
              <w:rPr>
                <w:noProof/>
                <w:webHidden/>
              </w:rPr>
              <w:fldChar w:fldCharType="end"/>
            </w:r>
          </w:hyperlink>
        </w:p>
        <w:p w14:paraId="26403BC6" w14:textId="31CC0D1B" w:rsidR="007001BE" w:rsidRDefault="00904CF7">
          <w:pPr>
            <w:rPr>
              <w:b/>
              <w:bCs/>
              <w:noProof/>
            </w:rPr>
            <w:sectPr w:rsidR="007001BE" w:rsidSect="007001BE">
              <w:type w:val="continuous"/>
              <w:pgSz w:w="12240" w:h="15840" w:code="1"/>
              <w:pgMar w:top="1440" w:right="1440" w:bottom="1440" w:left="1800" w:header="720" w:footer="720" w:gutter="0"/>
              <w:pgBorders w:offsetFrom="page">
                <w:top w:val="triple" w:sz="4" w:space="24" w:color="auto"/>
                <w:bottom w:val="triple" w:sz="4" w:space="24" w:color="auto"/>
              </w:pgBorders>
              <w:cols w:space="900"/>
              <w:docGrid w:linePitch="360"/>
            </w:sectPr>
          </w:pPr>
          <w:r>
            <w:rPr>
              <w:b/>
              <w:bCs/>
              <w:noProof/>
            </w:rPr>
            <w:fldChar w:fldCharType="end"/>
          </w:r>
        </w:p>
        <w:p w14:paraId="5A099634" w14:textId="57D87653" w:rsidR="00904CF7" w:rsidRDefault="00445E34"/>
      </w:sdtContent>
    </w:sdt>
    <w:p w14:paraId="7C0AF510" w14:textId="77777777" w:rsidR="00B950C9" w:rsidRDefault="00B950C9" w:rsidP="00904CF7"/>
    <w:p w14:paraId="4B685615" w14:textId="77777777" w:rsidR="00B950C9" w:rsidRDefault="00B950C9" w:rsidP="00D55385">
      <w:pPr>
        <w:jc w:val="center"/>
      </w:pPr>
    </w:p>
    <w:p w14:paraId="7CBB336D" w14:textId="77777777" w:rsidR="00B950C9" w:rsidRDefault="00B950C9" w:rsidP="00D55385">
      <w:pPr>
        <w:jc w:val="center"/>
      </w:pPr>
    </w:p>
    <w:p w14:paraId="34B0C799" w14:textId="77777777" w:rsidR="00B950C9" w:rsidRDefault="00B950C9" w:rsidP="00D55385">
      <w:pPr>
        <w:jc w:val="center"/>
      </w:pPr>
    </w:p>
    <w:p w14:paraId="7CE5FABE" w14:textId="77777777" w:rsidR="00D55385" w:rsidRDefault="00D55385" w:rsidP="00D55385">
      <w:pPr>
        <w:jc w:val="center"/>
      </w:pPr>
    </w:p>
    <w:p w14:paraId="1DD133C7" w14:textId="77777777" w:rsidR="004C72AD" w:rsidRDefault="00B318C8" w:rsidP="00B950C9">
      <w:pPr>
        <w:jc w:val="center"/>
        <w:rPr>
          <w:rFonts w:ascii="Trebuchet MS" w:hAnsi="Trebuchet MS"/>
          <w:b/>
          <w:sz w:val="22"/>
          <w:szCs w:val="22"/>
        </w:rPr>
        <w:sectPr w:rsidR="004C72AD" w:rsidSect="002360F5">
          <w:type w:val="continuous"/>
          <w:pgSz w:w="12240" w:h="15840" w:code="1"/>
          <w:pgMar w:top="1440" w:right="1440" w:bottom="1440" w:left="1800" w:header="720" w:footer="720" w:gutter="0"/>
          <w:pgBorders w:offsetFrom="page">
            <w:top w:val="triple" w:sz="4" w:space="24" w:color="auto"/>
            <w:bottom w:val="triple" w:sz="4" w:space="24" w:color="auto"/>
          </w:pgBorders>
          <w:cols w:num="2" w:space="900"/>
          <w:docGrid w:linePitch="360"/>
        </w:sectPr>
      </w:pPr>
      <w:r>
        <w:rPr>
          <w:rFonts w:ascii="Trebuchet MS" w:hAnsi="Trebuchet MS"/>
          <w:b/>
          <w:sz w:val="22"/>
          <w:szCs w:val="22"/>
        </w:rPr>
        <w:br w:type="page"/>
      </w:r>
    </w:p>
    <w:p w14:paraId="7DBC0A5E" w14:textId="77777777" w:rsidR="002360F5" w:rsidRPr="00614216" w:rsidRDefault="00914B49" w:rsidP="00904CF7">
      <w:pPr>
        <w:pStyle w:val="Heading1"/>
        <w:ind w:left="0" w:firstLine="0"/>
        <w:jc w:val="center"/>
        <w:rPr>
          <w:rFonts w:ascii="Trebuchet MS" w:hAnsi="Trebuchet MS"/>
          <w:b w:val="0"/>
          <w:sz w:val="22"/>
        </w:rPr>
      </w:pPr>
      <w:bookmarkStart w:id="0" w:name="_Toc20726659"/>
      <w:r>
        <w:rPr>
          <w:rFonts w:ascii="Trebuchet MS" w:hAnsi="Trebuchet MS"/>
          <w:sz w:val="22"/>
        </w:rPr>
        <w:lastRenderedPageBreak/>
        <w:t>BACKGROUND</w:t>
      </w:r>
      <w:bookmarkEnd w:id="0"/>
    </w:p>
    <w:p w14:paraId="31E6B761" w14:textId="77777777" w:rsidR="00B950C9" w:rsidRDefault="00B950C9" w:rsidP="00B950C9">
      <w:pPr>
        <w:jc w:val="center"/>
        <w:rPr>
          <w:rFonts w:ascii="Trebuchet MS" w:hAnsi="Trebuchet MS"/>
          <w:sz w:val="22"/>
          <w:szCs w:val="22"/>
        </w:rPr>
      </w:pPr>
    </w:p>
    <w:p w14:paraId="7B15C832" w14:textId="3125EB2F" w:rsidR="00B950C9" w:rsidRDefault="006D4F5F" w:rsidP="00B950C9">
      <w:pPr>
        <w:jc w:val="both"/>
        <w:rPr>
          <w:rFonts w:ascii="Trebuchet MS" w:hAnsi="Trebuchet MS"/>
          <w:sz w:val="22"/>
          <w:szCs w:val="22"/>
        </w:rPr>
      </w:pPr>
      <w:proofErr w:type="gramStart"/>
      <w:r>
        <w:rPr>
          <w:rFonts w:ascii="Trebuchet MS" w:hAnsi="Trebuchet MS"/>
          <w:sz w:val="22"/>
          <w:szCs w:val="22"/>
        </w:rPr>
        <w:t>2018</w:t>
      </w:r>
      <w:proofErr w:type="gramEnd"/>
      <w:r>
        <w:rPr>
          <w:rFonts w:ascii="Trebuchet MS" w:hAnsi="Trebuchet MS"/>
          <w:sz w:val="22"/>
          <w:szCs w:val="22"/>
        </w:rPr>
        <w:t xml:space="preserve"> </w:t>
      </w:r>
      <w:r w:rsidR="00914B49">
        <w:rPr>
          <w:rFonts w:ascii="Trebuchet MS" w:hAnsi="Trebuchet MS"/>
          <w:sz w:val="22"/>
          <w:szCs w:val="22"/>
        </w:rPr>
        <w:t xml:space="preserve">House Bill </w:t>
      </w:r>
      <w:r w:rsidR="00FF0BF4">
        <w:rPr>
          <w:rFonts w:ascii="Trebuchet MS" w:hAnsi="Trebuchet MS"/>
          <w:sz w:val="22"/>
          <w:szCs w:val="22"/>
        </w:rPr>
        <w:t>(</w:t>
      </w:r>
      <w:r w:rsidR="004F55E3">
        <w:rPr>
          <w:rFonts w:ascii="Trebuchet MS" w:hAnsi="Trebuchet MS"/>
          <w:sz w:val="22"/>
          <w:szCs w:val="22"/>
        </w:rPr>
        <w:t xml:space="preserve">HB) </w:t>
      </w:r>
      <w:r w:rsidR="00914B49">
        <w:rPr>
          <w:rFonts w:ascii="Trebuchet MS" w:hAnsi="Trebuchet MS"/>
          <w:sz w:val="22"/>
          <w:szCs w:val="22"/>
        </w:rPr>
        <w:t>487, which became law on April 27, 2018, changed the filing requirements for corporations doing business in Kentucky</w:t>
      </w:r>
      <w:r w:rsidR="00D853C0">
        <w:rPr>
          <w:rFonts w:ascii="Trebuchet MS" w:hAnsi="Trebuchet MS"/>
          <w:sz w:val="22"/>
          <w:szCs w:val="22"/>
        </w:rPr>
        <w:t xml:space="preserve"> and in other states</w:t>
      </w:r>
      <w:r w:rsidR="00914B49">
        <w:rPr>
          <w:rFonts w:ascii="Trebuchet MS" w:hAnsi="Trebuchet MS"/>
          <w:sz w:val="22"/>
          <w:szCs w:val="22"/>
        </w:rPr>
        <w:t xml:space="preserve">. </w:t>
      </w:r>
      <w:r w:rsidR="00755720">
        <w:rPr>
          <w:rFonts w:ascii="Trebuchet MS" w:hAnsi="Trebuchet MS"/>
          <w:sz w:val="22"/>
          <w:szCs w:val="22"/>
        </w:rPr>
        <w:t>For</w:t>
      </w:r>
      <w:r w:rsidR="002808D4">
        <w:rPr>
          <w:rFonts w:ascii="Trebuchet MS" w:hAnsi="Trebuchet MS"/>
          <w:sz w:val="22"/>
          <w:szCs w:val="22"/>
        </w:rPr>
        <w:t xml:space="preserve"> tax years beginning on or after January 1, 2019, multi-state corporations doing business in Kentucky must file </w:t>
      </w:r>
      <w:r w:rsidR="002808D4" w:rsidRPr="00755720">
        <w:rPr>
          <w:rFonts w:ascii="Trebuchet MS" w:hAnsi="Trebuchet MS"/>
          <w:b/>
          <w:i/>
          <w:sz w:val="22"/>
          <w:szCs w:val="22"/>
        </w:rPr>
        <w:t>combined</w:t>
      </w:r>
      <w:r w:rsidR="002808D4">
        <w:rPr>
          <w:rFonts w:ascii="Trebuchet MS" w:hAnsi="Trebuchet MS"/>
          <w:sz w:val="22"/>
          <w:szCs w:val="22"/>
        </w:rPr>
        <w:t xml:space="preserve"> </w:t>
      </w:r>
      <w:r w:rsidR="00403CCE" w:rsidRPr="00755720">
        <w:rPr>
          <w:rFonts w:ascii="Trebuchet MS" w:hAnsi="Trebuchet MS"/>
          <w:b/>
          <w:i/>
          <w:sz w:val="22"/>
          <w:szCs w:val="22"/>
        </w:rPr>
        <w:t xml:space="preserve">unitary </w:t>
      </w:r>
      <w:r w:rsidR="002808D4">
        <w:rPr>
          <w:rFonts w:ascii="Trebuchet MS" w:hAnsi="Trebuchet MS"/>
          <w:sz w:val="22"/>
          <w:szCs w:val="22"/>
        </w:rPr>
        <w:t xml:space="preserve">returns, unless they elect to file </w:t>
      </w:r>
      <w:r w:rsidR="00FF0BF4">
        <w:rPr>
          <w:rFonts w:ascii="Trebuchet MS" w:hAnsi="Trebuchet MS"/>
          <w:b/>
          <w:i/>
          <w:sz w:val="22"/>
          <w:szCs w:val="22"/>
        </w:rPr>
        <w:t>same-as-f</w:t>
      </w:r>
      <w:r w:rsidR="002808D4" w:rsidRPr="00755720">
        <w:rPr>
          <w:rFonts w:ascii="Trebuchet MS" w:hAnsi="Trebuchet MS"/>
          <w:b/>
          <w:i/>
          <w:sz w:val="22"/>
          <w:szCs w:val="22"/>
        </w:rPr>
        <w:t>ederal consolidated</w:t>
      </w:r>
      <w:r w:rsidR="002808D4">
        <w:rPr>
          <w:rFonts w:ascii="Trebuchet MS" w:hAnsi="Trebuchet MS"/>
          <w:sz w:val="22"/>
          <w:szCs w:val="22"/>
        </w:rPr>
        <w:t xml:space="preserve"> returns. This is a change from the </w:t>
      </w:r>
      <w:r w:rsidR="002808D4" w:rsidRPr="00755720">
        <w:rPr>
          <w:rFonts w:ascii="Trebuchet MS" w:hAnsi="Trebuchet MS"/>
          <w:b/>
          <w:i/>
          <w:sz w:val="22"/>
          <w:szCs w:val="22"/>
        </w:rPr>
        <w:t>mandatory nexus consolidated</w:t>
      </w:r>
      <w:r w:rsidR="002808D4">
        <w:rPr>
          <w:rFonts w:ascii="Trebuchet MS" w:hAnsi="Trebuchet MS"/>
          <w:sz w:val="22"/>
          <w:szCs w:val="22"/>
        </w:rPr>
        <w:t xml:space="preserve"> returns required f</w:t>
      </w:r>
      <w:r w:rsidR="00914B49">
        <w:rPr>
          <w:rFonts w:ascii="Trebuchet MS" w:hAnsi="Trebuchet MS"/>
          <w:sz w:val="22"/>
          <w:szCs w:val="22"/>
        </w:rPr>
        <w:t>or tax years beginning on or after January 1, 2005 and ending on or before December 31, 2018</w:t>
      </w:r>
      <w:r w:rsidR="002808D4">
        <w:rPr>
          <w:rFonts w:ascii="Trebuchet MS" w:hAnsi="Trebuchet MS"/>
          <w:sz w:val="22"/>
          <w:szCs w:val="22"/>
        </w:rPr>
        <w:t xml:space="preserve">. </w:t>
      </w:r>
      <w:r w:rsidR="007238CA">
        <w:rPr>
          <w:rFonts w:ascii="Trebuchet MS" w:hAnsi="Trebuchet MS"/>
          <w:sz w:val="22"/>
          <w:szCs w:val="22"/>
        </w:rPr>
        <w:t>Separate entities operating in Kentucky will continue to file separate-entity returns.</w:t>
      </w:r>
    </w:p>
    <w:p w14:paraId="0DAE1CB4" w14:textId="77777777" w:rsidR="007238CA" w:rsidRDefault="007238CA" w:rsidP="00B950C9">
      <w:pPr>
        <w:jc w:val="both"/>
        <w:rPr>
          <w:rFonts w:ascii="Trebuchet MS" w:hAnsi="Trebuchet MS"/>
          <w:sz w:val="22"/>
          <w:szCs w:val="22"/>
        </w:rPr>
      </w:pPr>
    </w:p>
    <w:p w14:paraId="6B8FE6A7" w14:textId="757F13B9" w:rsidR="007238CA" w:rsidRDefault="007238CA" w:rsidP="00B950C9">
      <w:pPr>
        <w:jc w:val="both"/>
        <w:rPr>
          <w:rFonts w:ascii="Trebuchet MS" w:hAnsi="Trebuchet MS"/>
          <w:sz w:val="22"/>
          <w:szCs w:val="22"/>
        </w:rPr>
      </w:pPr>
      <w:r>
        <w:rPr>
          <w:rFonts w:ascii="Trebuchet MS" w:hAnsi="Trebuchet MS"/>
          <w:sz w:val="22"/>
          <w:szCs w:val="22"/>
        </w:rPr>
        <w:t>This is not the first time that Kentucky has required corporations to report income under the unitary business concept. In the years before 1995, Kentucky also required combined</w:t>
      </w:r>
      <w:r w:rsidR="00403CCE" w:rsidRPr="00403CCE">
        <w:rPr>
          <w:rFonts w:ascii="Trebuchet MS" w:hAnsi="Trebuchet MS"/>
          <w:sz w:val="22"/>
          <w:szCs w:val="22"/>
        </w:rPr>
        <w:t xml:space="preserve"> </w:t>
      </w:r>
      <w:r w:rsidR="00403CCE">
        <w:rPr>
          <w:rFonts w:ascii="Trebuchet MS" w:hAnsi="Trebuchet MS"/>
          <w:sz w:val="22"/>
          <w:szCs w:val="22"/>
        </w:rPr>
        <w:t>unitary</w:t>
      </w:r>
      <w:r>
        <w:rPr>
          <w:rFonts w:ascii="Trebuchet MS" w:hAnsi="Trebuchet MS"/>
          <w:sz w:val="22"/>
          <w:szCs w:val="22"/>
        </w:rPr>
        <w:t xml:space="preserve"> returns. In 1996, in the wake of </w:t>
      </w:r>
      <w:r w:rsidR="00197703">
        <w:rPr>
          <w:rFonts w:ascii="Trebuchet MS" w:hAnsi="Trebuchet MS"/>
          <w:sz w:val="22"/>
          <w:szCs w:val="22"/>
        </w:rPr>
        <w:t xml:space="preserve">the Kentucky </w:t>
      </w:r>
      <w:r>
        <w:rPr>
          <w:rFonts w:ascii="Trebuchet MS" w:hAnsi="Trebuchet MS"/>
          <w:sz w:val="22"/>
          <w:szCs w:val="22"/>
        </w:rPr>
        <w:t>Supreme Court decision</w:t>
      </w:r>
      <w:r w:rsidR="00197703">
        <w:rPr>
          <w:rFonts w:ascii="Trebuchet MS" w:hAnsi="Trebuchet MS"/>
          <w:sz w:val="22"/>
          <w:szCs w:val="22"/>
        </w:rPr>
        <w:t xml:space="preserve"> in </w:t>
      </w:r>
      <w:r w:rsidR="00197703" w:rsidRPr="00197703">
        <w:rPr>
          <w:rFonts w:ascii="Trebuchet MS" w:hAnsi="Trebuchet MS"/>
          <w:i/>
          <w:sz w:val="22"/>
          <w:szCs w:val="22"/>
        </w:rPr>
        <w:t>GTE v. Revenue Cabinet</w:t>
      </w:r>
      <w:r w:rsidR="00197703" w:rsidRPr="00197703">
        <w:rPr>
          <w:rFonts w:ascii="Trebuchet MS" w:hAnsi="Trebuchet MS"/>
          <w:sz w:val="22"/>
          <w:szCs w:val="22"/>
        </w:rPr>
        <w:t>,</w:t>
      </w:r>
      <w:r w:rsidR="00197703">
        <w:rPr>
          <w:rFonts w:ascii="Trebuchet MS" w:hAnsi="Trebuchet MS"/>
          <w:i/>
          <w:sz w:val="22"/>
          <w:szCs w:val="22"/>
        </w:rPr>
        <w:t xml:space="preserve"> </w:t>
      </w:r>
      <w:r>
        <w:rPr>
          <w:rFonts w:ascii="Trebuchet MS" w:hAnsi="Trebuchet MS"/>
          <w:sz w:val="22"/>
          <w:szCs w:val="22"/>
        </w:rPr>
        <w:t xml:space="preserve">Kentucky abolished combined </w:t>
      </w:r>
      <w:r w:rsidR="00403CCE">
        <w:rPr>
          <w:rFonts w:ascii="Trebuchet MS" w:hAnsi="Trebuchet MS"/>
          <w:sz w:val="22"/>
          <w:szCs w:val="22"/>
        </w:rPr>
        <w:t xml:space="preserve">unitary </w:t>
      </w:r>
      <w:r>
        <w:rPr>
          <w:rFonts w:ascii="Trebuchet MS" w:hAnsi="Trebuchet MS"/>
          <w:sz w:val="22"/>
          <w:szCs w:val="22"/>
        </w:rPr>
        <w:t>returns and required</w:t>
      </w:r>
      <w:r w:rsidR="002808D4">
        <w:rPr>
          <w:rFonts w:ascii="Trebuchet MS" w:hAnsi="Trebuchet MS"/>
          <w:sz w:val="22"/>
          <w:szCs w:val="22"/>
        </w:rPr>
        <w:t xml:space="preserve"> corporations to file separate-entity returns, unless they elected to file a </w:t>
      </w:r>
      <w:r w:rsidR="00FF0BF4">
        <w:rPr>
          <w:rFonts w:ascii="Trebuchet MS" w:hAnsi="Trebuchet MS"/>
          <w:sz w:val="22"/>
          <w:szCs w:val="22"/>
        </w:rPr>
        <w:t>same-as-f</w:t>
      </w:r>
      <w:r w:rsidR="0010062B">
        <w:rPr>
          <w:rFonts w:ascii="Trebuchet MS" w:hAnsi="Trebuchet MS"/>
          <w:sz w:val="22"/>
          <w:szCs w:val="22"/>
        </w:rPr>
        <w:t xml:space="preserve">ederal </w:t>
      </w:r>
      <w:r w:rsidR="002808D4">
        <w:rPr>
          <w:rFonts w:ascii="Trebuchet MS" w:hAnsi="Trebuchet MS"/>
          <w:sz w:val="22"/>
          <w:szCs w:val="22"/>
        </w:rPr>
        <w:t xml:space="preserve">consolidated return, for filing years beginning on or after January 1, 1996. This regime changed in 2005 when the Legislature passed a sweeping tax modernization plan, and Kentucky required mandatory nexus consolidated returns for multi-state corporations. With </w:t>
      </w:r>
      <w:r w:rsidR="00F7550E">
        <w:rPr>
          <w:rFonts w:ascii="Trebuchet MS" w:hAnsi="Trebuchet MS"/>
          <w:sz w:val="22"/>
          <w:szCs w:val="22"/>
        </w:rPr>
        <w:t xml:space="preserve">2018 </w:t>
      </w:r>
      <w:r w:rsidR="002808D4">
        <w:rPr>
          <w:rFonts w:ascii="Trebuchet MS" w:hAnsi="Trebuchet MS"/>
          <w:sz w:val="22"/>
          <w:szCs w:val="22"/>
        </w:rPr>
        <w:t xml:space="preserve">HB 487, the Legislature re-instituted </w:t>
      </w:r>
      <w:r w:rsidR="0008410E">
        <w:rPr>
          <w:rFonts w:ascii="Trebuchet MS" w:hAnsi="Trebuchet MS"/>
          <w:sz w:val="22"/>
          <w:szCs w:val="22"/>
        </w:rPr>
        <w:t xml:space="preserve">combined </w:t>
      </w:r>
      <w:r w:rsidR="00403CCE">
        <w:rPr>
          <w:rFonts w:ascii="Trebuchet MS" w:hAnsi="Trebuchet MS"/>
          <w:sz w:val="22"/>
          <w:szCs w:val="22"/>
        </w:rPr>
        <w:t xml:space="preserve">unitary </w:t>
      </w:r>
      <w:r w:rsidR="0008410E">
        <w:rPr>
          <w:rFonts w:ascii="Trebuchet MS" w:hAnsi="Trebuchet MS"/>
          <w:sz w:val="22"/>
          <w:szCs w:val="22"/>
        </w:rPr>
        <w:t>returns.</w:t>
      </w:r>
    </w:p>
    <w:p w14:paraId="0A907687" w14:textId="77777777" w:rsidR="00614216" w:rsidRDefault="00614216" w:rsidP="00B950C9">
      <w:pPr>
        <w:jc w:val="both"/>
        <w:rPr>
          <w:rFonts w:ascii="Trebuchet MS" w:hAnsi="Trebuchet MS"/>
          <w:sz w:val="22"/>
          <w:szCs w:val="22"/>
        </w:rPr>
      </w:pPr>
    </w:p>
    <w:p w14:paraId="631FD535" w14:textId="77777777" w:rsidR="00B950C9" w:rsidRDefault="00B950C9" w:rsidP="00B950C9">
      <w:pPr>
        <w:jc w:val="both"/>
        <w:rPr>
          <w:rFonts w:ascii="Trebuchet MS" w:hAnsi="Trebuchet MS"/>
          <w:sz w:val="22"/>
          <w:szCs w:val="22"/>
        </w:rPr>
      </w:pPr>
    </w:p>
    <w:p w14:paraId="57434CFC" w14:textId="77777777" w:rsidR="00B950C9" w:rsidRPr="00614216" w:rsidRDefault="00B950C9" w:rsidP="00904CF7">
      <w:pPr>
        <w:pStyle w:val="Heading1"/>
        <w:ind w:left="0" w:firstLine="0"/>
        <w:jc w:val="center"/>
        <w:rPr>
          <w:rFonts w:ascii="Trebuchet MS" w:hAnsi="Trebuchet MS"/>
          <w:b w:val="0"/>
          <w:sz w:val="22"/>
        </w:rPr>
      </w:pPr>
      <w:bookmarkStart w:id="1" w:name="_Toc20726660"/>
      <w:r w:rsidRPr="00614216">
        <w:rPr>
          <w:rFonts w:ascii="Trebuchet MS" w:hAnsi="Trebuchet MS"/>
          <w:sz w:val="22"/>
        </w:rPr>
        <w:t>NEXUS CONSOLIDATED RETURN</w:t>
      </w:r>
      <w:bookmarkEnd w:id="1"/>
    </w:p>
    <w:p w14:paraId="4BED4D9E" w14:textId="77777777" w:rsidR="00B950C9" w:rsidRDefault="00B950C9" w:rsidP="00B950C9">
      <w:pPr>
        <w:jc w:val="both"/>
        <w:rPr>
          <w:rFonts w:ascii="Trebuchet MS" w:hAnsi="Trebuchet MS"/>
          <w:sz w:val="22"/>
          <w:szCs w:val="22"/>
        </w:rPr>
      </w:pPr>
    </w:p>
    <w:p w14:paraId="69C779B7" w14:textId="57AA607D" w:rsidR="00197703" w:rsidRDefault="00BD6421" w:rsidP="00B950C9">
      <w:pPr>
        <w:jc w:val="both"/>
        <w:rPr>
          <w:rFonts w:ascii="Trebuchet MS" w:hAnsi="Trebuchet MS"/>
          <w:sz w:val="22"/>
          <w:szCs w:val="22"/>
        </w:rPr>
      </w:pPr>
      <w:r>
        <w:rPr>
          <w:rFonts w:ascii="Trebuchet MS" w:hAnsi="Trebuchet MS"/>
          <w:sz w:val="22"/>
          <w:szCs w:val="22"/>
        </w:rPr>
        <w:t xml:space="preserve">KRS 141.200 requires the filing of mandatory nexus consolidated returns through the end of December 2018. </w:t>
      </w:r>
      <w:r w:rsidR="00DB0DDD">
        <w:rPr>
          <w:rFonts w:ascii="Trebuchet MS" w:hAnsi="Trebuchet MS"/>
          <w:sz w:val="22"/>
          <w:szCs w:val="22"/>
        </w:rPr>
        <w:t xml:space="preserve">As the name implies, the entities in </w:t>
      </w:r>
      <w:r w:rsidR="00197703">
        <w:rPr>
          <w:rFonts w:ascii="Trebuchet MS" w:hAnsi="Trebuchet MS"/>
          <w:sz w:val="22"/>
          <w:szCs w:val="22"/>
        </w:rPr>
        <w:t>a</w:t>
      </w:r>
      <w:r w:rsidR="00DB0DDD">
        <w:rPr>
          <w:rFonts w:ascii="Trebuchet MS" w:hAnsi="Trebuchet MS"/>
          <w:sz w:val="22"/>
          <w:szCs w:val="22"/>
        </w:rPr>
        <w:t xml:space="preserve"> nexus consolidated group must all have nexus in Kentucky, defined by KRS 141.010(7) as “doing business” in Kentucky.</w:t>
      </w:r>
      <w:r w:rsidR="00FF0BF4">
        <w:rPr>
          <w:rFonts w:ascii="Trebuchet MS" w:hAnsi="Trebuchet MS"/>
          <w:sz w:val="22"/>
          <w:szCs w:val="22"/>
        </w:rPr>
        <w:t xml:space="preserve"> (“</w:t>
      </w:r>
      <w:proofErr w:type="gramStart"/>
      <w:r w:rsidR="00FF0BF4">
        <w:rPr>
          <w:rFonts w:ascii="Trebuchet MS" w:hAnsi="Trebuchet MS"/>
          <w:sz w:val="22"/>
          <w:szCs w:val="22"/>
        </w:rPr>
        <w:t>Doing business” was defined by KRS 141.010(25)</w:t>
      </w:r>
      <w:proofErr w:type="gramEnd"/>
      <w:r w:rsidR="00FF0BF4">
        <w:rPr>
          <w:rFonts w:ascii="Trebuchet MS" w:hAnsi="Trebuchet MS"/>
          <w:sz w:val="22"/>
          <w:szCs w:val="22"/>
        </w:rPr>
        <w:t xml:space="preserve"> for tax years 2005-2017).</w:t>
      </w:r>
      <w:r w:rsidR="00DB0DDD">
        <w:rPr>
          <w:rFonts w:ascii="Trebuchet MS" w:hAnsi="Trebuchet MS"/>
          <w:sz w:val="22"/>
          <w:szCs w:val="22"/>
        </w:rPr>
        <w:t xml:space="preserve"> The “doing business” standard for establishing nexus generally means that an entity is either domiciled in Kentucky or has sales, property, or payroll in Kentucky, or otherwise derives income from sources in Kentucky (such as receiving income from a pass-through entity</w:t>
      </w:r>
      <w:r w:rsidR="00FF0BF4">
        <w:rPr>
          <w:rFonts w:ascii="Trebuchet MS" w:hAnsi="Trebuchet MS"/>
          <w:sz w:val="22"/>
          <w:szCs w:val="22"/>
        </w:rPr>
        <w:t xml:space="preserve"> that is doing business in Kentucky</w:t>
      </w:r>
      <w:r w:rsidR="00DB0DDD">
        <w:rPr>
          <w:rFonts w:ascii="Trebuchet MS" w:hAnsi="Trebuchet MS"/>
          <w:sz w:val="22"/>
          <w:szCs w:val="22"/>
        </w:rPr>
        <w:t xml:space="preserve">). The </w:t>
      </w:r>
      <w:r w:rsidR="00CE7ED5">
        <w:rPr>
          <w:rFonts w:ascii="Trebuchet MS" w:hAnsi="Trebuchet MS"/>
          <w:sz w:val="22"/>
          <w:szCs w:val="22"/>
        </w:rPr>
        <w:t xml:space="preserve">corporations </w:t>
      </w:r>
      <w:r w:rsidR="00DB0DDD">
        <w:rPr>
          <w:rFonts w:ascii="Trebuchet MS" w:hAnsi="Trebuchet MS"/>
          <w:sz w:val="22"/>
          <w:szCs w:val="22"/>
        </w:rPr>
        <w:t xml:space="preserve">in a nexus group also </w:t>
      </w:r>
      <w:proofErr w:type="gramStart"/>
      <w:r w:rsidR="00DB0DDD">
        <w:rPr>
          <w:rFonts w:ascii="Trebuchet MS" w:hAnsi="Trebuchet MS"/>
          <w:sz w:val="22"/>
          <w:szCs w:val="22"/>
        </w:rPr>
        <w:t>must be connected</w:t>
      </w:r>
      <w:proofErr w:type="gramEnd"/>
      <w:r w:rsidR="00DB0DDD">
        <w:rPr>
          <w:rFonts w:ascii="Trebuchet MS" w:hAnsi="Trebuchet MS"/>
          <w:sz w:val="22"/>
          <w:szCs w:val="22"/>
        </w:rPr>
        <w:t xml:space="preserve"> through at least 80% stock ownership with a common </w:t>
      </w:r>
      <w:r w:rsidR="007562ED">
        <w:rPr>
          <w:rFonts w:ascii="Trebuchet MS" w:hAnsi="Trebuchet MS"/>
          <w:sz w:val="22"/>
          <w:szCs w:val="22"/>
        </w:rPr>
        <w:t>owner</w:t>
      </w:r>
      <w:r w:rsidR="00DB0DDD">
        <w:rPr>
          <w:rFonts w:ascii="Trebuchet MS" w:hAnsi="Trebuchet MS"/>
          <w:sz w:val="22"/>
          <w:szCs w:val="22"/>
        </w:rPr>
        <w:t xml:space="preserve"> that is also an includible corporation. </w:t>
      </w:r>
      <w:r w:rsidR="00326B3A">
        <w:rPr>
          <w:rFonts w:ascii="Trebuchet MS" w:hAnsi="Trebuchet MS"/>
          <w:sz w:val="22"/>
          <w:szCs w:val="22"/>
        </w:rPr>
        <w:t>Finally, each corporation included in the return must meet the “includible corporation” requirements in KRS 141.200(9</w:t>
      </w:r>
      <w:proofErr w:type="gramStart"/>
      <w:r w:rsidR="00326B3A">
        <w:rPr>
          <w:rFonts w:ascii="Trebuchet MS" w:hAnsi="Trebuchet MS"/>
          <w:sz w:val="22"/>
          <w:szCs w:val="22"/>
        </w:rPr>
        <w:t>)(</w:t>
      </w:r>
      <w:proofErr w:type="gramEnd"/>
      <w:r w:rsidR="00326B3A">
        <w:rPr>
          <w:rFonts w:ascii="Trebuchet MS" w:hAnsi="Trebuchet MS"/>
          <w:sz w:val="22"/>
          <w:szCs w:val="22"/>
        </w:rPr>
        <w:t xml:space="preserve">e). </w:t>
      </w:r>
      <w:r w:rsidR="00DB0DDD">
        <w:rPr>
          <w:rFonts w:ascii="Trebuchet MS" w:hAnsi="Trebuchet MS"/>
          <w:sz w:val="22"/>
          <w:szCs w:val="22"/>
        </w:rPr>
        <w:t xml:space="preserve">KRS 141.200(9) thru (14) </w:t>
      </w:r>
      <w:r>
        <w:rPr>
          <w:rFonts w:ascii="Trebuchet MS" w:hAnsi="Trebuchet MS"/>
          <w:sz w:val="22"/>
          <w:szCs w:val="22"/>
        </w:rPr>
        <w:t xml:space="preserve">define which entities are included in a nexus </w:t>
      </w:r>
      <w:r w:rsidR="00FF0BF4">
        <w:rPr>
          <w:rFonts w:ascii="Trebuchet MS" w:hAnsi="Trebuchet MS"/>
          <w:sz w:val="22"/>
          <w:szCs w:val="22"/>
        </w:rPr>
        <w:t xml:space="preserve">consolidated </w:t>
      </w:r>
      <w:r w:rsidR="00DB0DDD">
        <w:rPr>
          <w:rFonts w:ascii="Trebuchet MS" w:hAnsi="Trebuchet MS"/>
          <w:sz w:val="22"/>
          <w:szCs w:val="22"/>
        </w:rPr>
        <w:t>return</w:t>
      </w:r>
      <w:r>
        <w:rPr>
          <w:rFonts w:ascii="Trebuchet MS" w:hAnsi="Trebuchet MS"/>
          <w:sz w:val="22"/>
          <w:szCs w:val="22"/>
        </w:rPr>
        <w:t>.</w:t>
      </w:r>
    </w:p>
    <w:p w14:paraId="24956116" w14:textId="77777777" w:rsidR="00197703" w:rsidRDefault="00197703" w:rsidP="00B950C9">
      <w:pPr>
        <w:jc w:val="both"/>
        <w:rPr>
          <w:rFonts w:ascii="Trebuchet MS" w:hAnsi="Trebuchet MS"/>
          <w:sz w:val="22"/>
          <w:szCs w:val="22"/>
        </w:rPr>
      </w:pPr>
    </w:p>
    <w:p w14:paraId="11BA4949" w14:textId="5DBF18CC" w:rsidR="00DB12D2" w:rsidRDefault="00197703" w:rsidP="00B950C9">
      <w:pPr>
        <w:jc w:val="both"/>
        <w:rPr>
          <w:rFonts w:ascii="Trebuchet MS" w:hAnsi="Trebuchet MS"/>
          <w:sz w:val="22"/>
          <w:szCs w:val="22"/>
        </w:rPr>
      </w:pPr>
      <w:r>
        <w:rPr>
          <w:rFonts w:ascii="Trebuchet MS" w:hAnsi="Trebuchet MS"/>
          <w:sz w:val="22"/>
          <w:szCs w:val="22"/>
        </w:rPr>
        <w:t>M</w:t>
      </w:r>
      <w:r w:rsidR="00755720">
        <w:rPr>
          <w:rFonts w:ascii="Trebuchet MS" w:hAnsi="Trebuchet MS"/>
          <w:sz w:val="22"/>
          <w:szCs w:val="22"/>
        </w:rPr>
        <w:t xml:space="preserve">embership in a nexus group </w:t>
      </w:r>
      <w:proofErr w:type="gramStart"/>
      <w:r w:rsidR="00755720">
        <w:rPr>
          <w:rFonts w:ascii="Trebuchet MS" w:hAnsi="Trebuchet MS"/>
          <w:sz w:val="22"/>
          <w:szCs w:val="22"/>
        </w:rPr>
        <w:t>can be verified</w:t>
      </w:r>
      <w:proofErr w:type="gramEnd"/>
      <w:r w:rsidR="00755720">
        <w:rPr>
          <w:rFonts w:ascii="Trebuchet MS" w:hAnsi="Trebuchet MS"/>
          <w:sz w:val="22"/>
          <w:szCs w:val="22"/>
        </w:rPr>
        <w:t xml:space="preserve"> by the ownership information provided on the affiliation schedules (Form 851 and 851-K) and by the sales, property, and payroll information provided on the Schedule A-N </w:t>
      </w:r>
      <w:r w:rsidR="000535A3">
        <w:rPr>
          <w:rFonts w:ascii="Trebuchet MS" w:hAnsi="Trebuchet MS"/>
          <w:sz w:val="22"/>
          <w:szCs w:val="22"/>
        </w:rPr>
        <w:t xml:space="preserve">(or page 2 of the Schedule A) </w:t>
      </w:r>
      <w:r w:rsidR="00755720">
        <w:rPr>
          <w:rFonts w:ascii="Trebuchet MS" w:hAnsi="Trebuchet MS"/>
          <w:sz w:val="22"/>
          <w:szCs w:val="22"/>
        </w:rPr>
        <w:t xml:space="preserve">filed with the return. </w:t>
      </w:r>
      <w:r w:rsidR="00DB0DDD">
        <w:rPr>
          <w:rFonts w:ascii="Trebuchet MS" w:hAnsi="Trebuchet MS"/>
          <w:sz w:val="22"/>
          <w:szCs w:val="22"/>
        </w:rPr>
        <w:t>An entity that has nexus in Kentucky but does not meet the 80% ownership threshold is excluded from the nexus group</w:t>
      </w:r>
      <w:r w:rsidR="00755720">
        <w:rPr>
          <w:rFonts w:ascii="Trebuchet MS" w:hAnsi="Trebuchet MS"/>
          <w:sz w:val="22"/>
          <w:szCs w:val="22"/>
        </w:rPr>
        <w:t xml:space="preserve"> and must </w:t>
      </w:r>
      <w:r w:rsidR="00FF0BF4">
        <w:rPr>
          <w:rFonts w:ascii="Trebuchet MS" w:hAnsi="Trebuchet MS"/>
          <w:sz w:val="22"/>
          <w:szCs w:val="22"/>
        </w:rPr>
        <w:t xml:space="preserve">either </w:t>
      </w:r>
      <w:r w:rsidR="00755720">
        <w:rPr>
          <w:rFonts w:ascii="Trebuchet MS" w:hAnsi="Trebuchet MS"/>
          <w:sz w:val="22"/>
          <w:szCs w:val="22"/>
        </w:rPr>
        <w:t>file sepa</w:t>
      </w:r>
      <w:r w:rsidR="00FF0BF4">
        <w:rPr>
          <w:rFonts w:ascii="Trebuchet MS" w:hAnsi="Trebuchet MS"/>
          <w:sz w:val="22"/>
          <w:szCs w:val="22"/>
        </w:rPr>
        <w:t xml:space="preserve">rately or as part of a </w:t>
      </w:r>
      <w:r w:rsidR="00AD3963">
        <w:rPr>
          <w:rFonts w:ascii="Trebuchet MS" w:hAnsi="Trebuchet MS"/>
          <w:sz w:val="22"/>
          <w:szCs w:val="22"/>
        </w:rPr>
        <w:t xml:space="preserve">separate </w:t>
      </w:r>
      <w:r w:rsidR="00FF0BF4">
        <w:rPr>
          <w:rFonts w:ascii="Trebuchet MS" w:hAnsi="Trebuchet MS"/>
          <w:sz w:val="22"/>
          <w:szCs w:val="22"/>
        </w:rPr>
        <w:t>mandatory nexus consolidated group if it is part of a separate chain of corporations that me</w:t>
      </w:r>
      <w:r w:rsidR="00AD3963">
        <w:rPr>
          <w:rFonts w:ascii="Trebuchet MS" w:hAnsi="Trebuchet MS"/>
          <w:sz w:val="22"/>
          <w:szCs w:val="22"/>
        </w:rPr>
        <w:t>e</w:t>
      </w:r>
      <w:r w:rsidR="00FF0BF4">
        <w:rPr>
          <w:rFonts w:ascii="Trebuchet MS" w:hAnsi="Trebuchet MS"/>
          <w:sz w:val="22"/>
          <w:szCs w:val="22"/>
        </w:rPr>
        <w:t>t</w:t>
      </w:r>
      <w:r w:rsidR="00AD3963">
        <w:rPr>
          <w:rFonts w:ascii="Trebuchet MS" w:hAnsi="Trebuchet MS"/>
          <w:sz w:val="22"/>
          <w:szCs w:val="22"/>
        </w:rPr>
        <w:t>s</w:t>
      </w:r>
      <w:r w:rsidR="00FF0BF4">
        <w:rPr>
          <w:rFonts w:ascii="Trebuchet MS" w:hAnsi="Trebuchet MS"/>
          <w:sz w:val="22"/>
          <w:szCs w:val="22"/>
        </w:rPr>
        <w:t xml:space="preserve"> the ownership</w:t>
      </w:r>
      <w:r w:rsidR="008B6CFD">
        <w:rPr>
          <w:rFonts w:ascii="Trebuchet MS" w:hAnsi="Trebuchet MS"/>
          <w:sz w:val="22"/>
          <w:szCs w:val="22"/>
        </w:rPr>
        <w:t>, includible corporation,</w:t>
      </w:r>
      <w:r w:rsidR="00FF0BF4">
        <w:rPr>
          <w:rFonts w:ascii="Trebuchet MS" w:hAnsi="Trebuchet MS"/>
          <w:sz w:val="22"/>
          <w:szCs w:val="22"/>
        </w:rPr>
        <w:t xml:space="preserve"> and nexus requirements.</w:t>
      </w:r>
    </w:p>
    <w:p w14:paraId="329A2327" w14:textId="77777777" w:rsidR="00614216" w:rsidRDefault="00614216" w:rsidP="00B950C9">
      <w:pPr>
        <w:jc w:val="both"/>
        <w:rPr>
          <w:rFonts w:ascii="Trebuchet MS" w:hAnsi="Trebuchet MS"/>
          <w:sz w:val="22"/>
          <w:szCs w:val="22"/>
        </w:rPr>
      </w:pPr>
    </w:p>
    <w:p w14:paraId="0023D0C5" w14:textId="77777777" w:rsidR="00DB12D2" w:rsidRPr="00614216" w:rsidRDefault="00755720" w:rsidP="00904CF7">
      <w:pPr>
        <w:pStyle w:val="Heading1"/>
        <w:ind w:left="0" w:firstLine="0"/>
        <w:jc w:val="center"/>
        <w:rPr>
          <w:rFonts w:ascii="Trebuchet MS" w:hAnsi="Trebuchet MS"/>
          <w:b w:val="0"/>
          <w:sz w:val="22"/>
        </w:rPr>
      </w:pPr>
      <w:bookmarkStart w:id="2" w:name="_Toc20726661"/>
      <w:r>
        <w:rPr>
          <w:rFonts w:ascii="Trebuchet MS" w:hAnsi="Trebuchet MS"/>
          <w:sz w:val="22"/>
        </w:rPr>
        <w:lastRenderedPageBreak/>
        <w:t xml:space="preserve">COMBINED </w:t>
      </w:r>
      <w:r w:rsidR="00403CCE">
        <w:rPr>
          <w:rFonts w:ascii="Trebuchet MS" w:hAnsi="Trebuchet MS"/>
          <w:sz w:val="22"/>
        </w:rPr>
        <w:t xml:space="preserve">UNITARY </w:t>
      </w:r>
      <w:r>
        <w:rPr>
          <w:rFonts w:ascii="Trebuchet MS" w:hAnsi="Trebuchet MS"/>
          <w:sz w:val="22"/>
        </w:rPr>
        <w:t>RETURN</w:t>
      </w:r>
      <w:bookmarkEnd w:id="2"/>
    </w:p>
    <w:p w14:paraId="790CC119" w14:textId="77777777" w:rsidR="00DB12D2" w:rsidRDefault="00DB12D2" w:rsidP="00DB12D2">
      <w:pPr>
        <w:jc w:val="center"/>
        <w:rPr>
          <w:rFonts w:ascii="Trebuchet MS" w:hAnsi="Trebuchet MS"/>
          <w:sz w:val="22"/>
          <w:szCs w:val="22"/>
        </w:rPr>
      </w:pPr>
    </w:p>
    <w:p w14:paraId="7958CA60" w14:textId="532524DB" w:rsidR="0032364F" w:rsidRDefault="005307F5" w:rsidP="00DB12D2">
      <w:pPr>
        <w:jc w:val="both"/>
        <w:rPr>
          <w:rFonts w:ascii="Trebuchet MS" w:hAnsi="Trebuchet MS"/>
          <w:sz w:val="22"/>
          <w:szCs w:val="22"/>
        </w:rPr>
      </w:pPr>
      <w:r>
        <w:rPr>
          <w:rFonts w:ascii="Trebuchet MS" w:hAnsi="Trebuchet MS"/>
          <w:sz w:val="22"/>
          <w:szCs w:val="22"/>
        </w:rPr>
        <w:t xml:space="preserve">KRS 141.202 requires that </w:t>
      </w:r>
      <w:r w:rsidR="00B15328">
        <w:rPr>
          <w:rFonts w:ascii="Trebuchet MS" w:hAnsi="Trebuchet MS"/>
          <w:sz w:val="22"/>
          <w:szCs w:val="22"/>
        </w:rPr>
        <w:t xml:space="preserve">a taxpayer engaged in “a unitary business with one or more other corporations shall file a combined report” for tax years beginning on or after January 1, 2019. The combined report includes “all corporations that are members of the unitary business.” Unlike a mandatory nexus group, the </w:t>
      </w:r>
      <w:r w:rsidR="00CE7ED5">
        <w:rPr>
          <w:rFonts w:ascii="Trebuchet MS" w:hAnsi="Trebuchet MS"/>
          <w:sz w:val="22"/>
          <w:szCs w:val="22"/>
        </w:rPr>
        <w:t>corporations</w:t>
      </w:r>
      <w:r w:rsidR="00B15328">
        <w:rPr>
          <w:rFonts w:ascii="Trebuchet MS" w:hAnsi="Trebuchet MS"/>
          <w:sz w:val="22"/>
          <w:szCs w:val="22"/>
        </w:rPr>
        <w:t xml:space="preserve"> included in a unitary group </w:t>
      </w:r>
      <w:r w:rsidR="0032364F">
        <w:rPr>
          <w:rFonts w:ascii="Trebuchet MS" w:hAnsi="Trebuchet MS"/>
          <w:sz w:val="22"/>
          <w:szCs w:val="22"/>
        </w:rPr>
        <w:t>do not all need to have nexus in Kentucky.</w:t>
      </w:r>
      <w:r w:rsidR="00BA27D4">
        <w:rPr>
          <w:rFonts w:ascii="Trebuchet MS" w:hAnsi="Trebuchet MS"/>
          <w:sz w:val="22"/>
          <w:szCs w:val="22"/>
        </w:rPr>
        <w:t xml:space="preserve"> </w:t>
      </w:r>
      <w:r w:rsidR="0032364F">
        <w:rPr>
          <w:rFonts w:ascii="Trebuchet MS" w:hAnsi="Trebuchet MS"/>
          <w:sz w:val="22"/>
          <w:szCs w:val="22"/>
        </w:rPr>
        <w:t>KRS 141.2</w:t>
      </w:r>
      <w:r w:rsidR="00CA0686">
        <w:rPr>
          <w:rFonts w:ascii="Trebuchet MS" w:hAnsi="Trebuchet MS"/>
          <w:sz w:val="22"/>
          <w:szCs w:val="22"/>
        </w:rPr>
        <w:t>02</w:t>
      </w:r>
      <w:r w:rsidR="0032364F">
        <w:rPr>
          <w:rFonts w:ascii="Trebuchet MS" w:hAnsi="Trebuchet MS"/>
          <w:sz w:val="22"/>
          <w:szCs w:val="22"/>
        </w:rPr>
        <w:t>(2</w:t>
      </w:r>
      <w:proofErr w:type="gramStart"/>
      <w:r w:rsidR="0032364F">
        <w:rPr>
          <w:rFonts w:ascii="Trebuchet MS" w:hAnsi="Trebuchet MS"/>
          <w:sz w:val="22"/>
          <w:szCs w:val="22"/>
        </w:rPr>
        <w:t>)(</w:t>
      </w:r>
      <w:proofErr w:type="gramEnd"/>
      <w:r w:rsidR="0032364F">
        <w:rPr>
          <w:rFonts w:ascii="Trebuchet MS" w:hAnsi="Trebuchet MS"/>
          <w:sz w:val="22"/>
          <w:szCs w:val="22"/>
        </w:rPr>
        <w:t xml:space="preserve">f) </w:t>
      </w:r>
      <w:r w:rsidR="00BA27D4">
        <w:rPr>
          <w:rFonts w:ascii="Trebuchet MS" w:hAnsi="Trebuchet MS"/>
          <w:sz w:val="22"/>
          <w:szCs w:val="22"/>
        </w:rPr>
        <w:t>states that the entities included in a combined re</w:t>
      </w:r>
      <w:r w:rsidR="000535A3">
        <w:rPr>
          <w:rFonts w:ascii="Trebuchet MS" w:hAnsi="Trebuchet MS"/>
          <w:sz w:val="22"/>
          <w:szCs w:val="22"/>
        </w:rPr>
        <w:t>port</w:t>
      </w:r>
      <w:r w:rsidR="00BA27D4">
        <w:rPr>
          <w:rFonts w:ascii="Trebuchet MS" w:hAnsi="Trebuchet MS"/>
          <w:sz w:val="22"/>
          <w:szCs w:val="22"/>
        </w:rPr>
        <w:t xml:space="preserve"> should be “</w:t>
      </w:r>
      <w:r w:rsidR="0032364F">
        <w:rPr>
          <w:rFonts w:ascii="Trebuchet MS" w:hAnsi="Trebuchet MS"/>
          <w:sz w:val="22"/>
          <w:szCs w:val="22"/>
        </w:rPr>
        <w:t>separate parts of a single corporation” or “a commonly controlled group of corporations</w:t>
      </w:r>
      <w:r w:rsidR="008C67AC">
        <w:rPr>
          <w:rFonts w:ascii="Trebuchet MS" w:hAnsi="Trebuchet MS"/>
          <w:sz w:val="22"/>
          <w:szCs w:val="22"/>
        </w:rPr>
        <w:t>.</w:t>
      </w:r>
      <w:r w:rsidR="0032364F">
        <w:rPr>
          <w:rFonts w:ascii="Trebuchet MS" w:hAnsi="Trebuchet MS"/>
          <w:sz w:val="22"/>
          <w:szCs w:val="22"/>
        </w:rPr>
        <w:t xml:space="preserve">” </w:t>
      </w:r>
      <w:r w:rsidR="00AD3963">
        <w:rPr>
          <w:rFonts w:ascii="Trebuchet MS" w:hAnsi="Trebuchet MS"/>
          <w:sz w:val="22"/>
          <w:szCs w:val="22"/>
        </w:rPr>
        <w:t xml:space="preserve">2019 </w:t>
      </w:r>
      <w:r w:rsidR="008C67AC" w:rsidRPr="0010062B">
        <w:rPr>
          <w:rFonts w:ascii="Trebuchet MS" w:hAnsi="Trebuchet MS"/>
          <w:sz w:val="22"/>
          <w:szCs w:val="22"/>
        </w:rPr>
        <w:t>HB</w:t>
      </w:r>
      <w:r w:rsidR="00AD3963">
        <w:rPr>
          <w:rFonts w:ascii="Trebuchet MS" w:hAnsi="Trebuchet MS"/>
          <w:sz w:val="22"/>
          <w:szCs w:val="22"/>
        </w:rPr>
        <w:t xml:space="preserve"> </w:t>
      </w:r>
      <w:r w:rsidR="008C67AC" w:rsidRPr="0010062B">
        <w:rPr>
          <w:rFonts w:ascii="Trebuchet MS" w:hAnsi="Trebuchet MS"/>
          <w:sz w:val="22"/>
          <w:szCs w:val="22"/>
        </w:rPr>
        <w:t xml:space="preserve">354 (passed March 2019) clarified that </w:t>
      </w:r>
      <w:r w:rsidR="00BA27D4" w:rsidRPr="0010062B">
        <w:rPr>
          <w:rFonts w:ascii="Trebuchet MS" w:hAnsi="Trebuchet MS"/>
          <w:sz w:val="22"/>
          <w:szCs w:val="22"/>
        </w:rPr>
        <w:t>“control” mean</w:t>
      </w:r>
      <w:r w:rsidR="0008410E" w:rsidRPr="0010062B">
        <w:rPr>
          <w:rFonts w:ascii="Trebuchet MS" w:hAnsi="Trebuchet MS"/>
          <w:sz w:val="22"/>
          <w:szCs w:val="22"/>
        </w:rPr>
        <w:t>s</w:t>
      </w:r>
      <w:r w:rsidR="00BA27D4" w:rsidRPr="0010062B">
        <w:rPr>
          <w:rFonts w:ascii="Trebuchet MS" w:hAnsi="Trebuchet MS"/>
          <w:sz w:val="22"/>
          <w:szCs w:val="22"/>
        </w:rPr>
        <w:t xml:space="preserve"> </w:t>
      </w:r>
      <w:r w:rsidR="00AD3963">
        <w:rPr>
          <w:rFonts w:ascii="Trebuchet MS" w:hAnsi="Trebuchet MS"/>
          <w:sz w:val="22"/>
          <w:szCs w:val="22"/>
        </w:rPr>
        <w:t>more than</w:t>
      </w:r>
      <w:r w:rsidR="00BA27D4" w:rsidRPr="0010062B">
        <w:rPr>
          <w:rFonts w:ascii="Trebuchet MS" w:hAnsi="Trebuchet MS"/>
          <w:sz w:val="22"/>
          <w:szCs w:val="22"/>
        </w:rPr>
        <w:t xml:space="preserve"> 50% </w:t>
      </w:r>
      <w:r w:rsidR="00AD3963">
        <w:rPr>
          <w:rFonts w:ascii="Trebuchet MS" w:hAnsi="Trebuchet MS"/>
          <w:sz w:val="22"/>
          <w:szCs w:val="22"/>
        </w:rPr>
        <w:t xml:space="preserve">voting-stock </w:t>
      </w:r>
      <w:r w:rsidR="00BA27D4" w:rsidRPr="0010062B">
        <w:rPr>
          <w:rFonts w:ascii="Trebuchet MS" w:hAnsi="Trebuchet MS"/>
          <w:sz w:val="22"/>
          <w:szCs w:val="22"/>
        </w:rPr>
        <w:t xml:space="preserve">ownership </w:t>
      </w:r>
      <w:r w:rsidR="008C67AC" w:rsidRPr="0010062B">
        <w:rPr>
          <w:rFonts w:ascii="Trebuchet MS" w:hAnsi="Trebuchet MS"/>
          <w:sz w:val="22"/>
          <w:szCs w:val="22"/>
        </w:rPr>
        <w:t xml:space="preserve">by a common </w:t>
      </w:r>
      <w:r w:rsidR="00AE5403">
        <w:rPr>
          <w:rFonts w:ascii="Trebuchet MS" w:hAnsi="Trebuchet MS"/>
          <w:sz w:val="22"/>
          <w:szCs w:val="22"/>
        </w:rPr>
        <w:t>owner</w:t>
      </w:r>
      <w:r w:rsidR="00BA27D4" w:rsidRPr="0010062B">
        <w:rPr>
          <w:rFonts w:ascii="Trebuchet MS" w:hAnsi="Trebuchet MS"/>
          <w:sz w:val="22"/>
          <w:szCs w:val="22"/>
        </w:rPr>
        <w:t xml:space="preserve"> that </w:t>
      </w:r>
      <w:r w:rsidR="0008410E" w:rsidRPr="0010062B">
        <w:rPr>
          <w:rFonts w:ascii="Trebuchet MS" w:hAnsi="Trebuchet MS"/>
          <w:sz w:val="22"/>
          <w:szCs w:val="22"/>
        </w:rPr>
        <w:t>is</w:t>
      </w:r>
      <w:r w:rsidR="00BA27D4" w:rsidRPr="0010062B">
        <w:rPr>
          <w:rFonts w:ascii="Trebuchet MS" w:hAnsi="Trebuchet MS"/>
          <w:sz w:val="22"/>
          <w:szCs w:val="22"/>
        </w:rPr>
        <w:t xml:space="preserve"> also part of the unitary </w:t>
      </w:r>
      <w:r w:rsidR="005263F0">
        <w:rPr>
          <w:rFonts w:ascii="Trebuchet MS" w:hAnsi="Trebuchet MS"/>
          <w:sz w:val="22"/>
          <w:szCs w:val="22"/>
        </w:rPr>
        <w:t>business</w:t>
      </w:r>
      <w:r w:rsidR="00C66B30">
        <w:rPr>
          <w:rFonts w:ascii="Trebuchet MS" w:hAnsi="Trebuchet MS"/>
          <w:sz w:val="22"/>
          <w:szCs w:val="22"/>
        </w:rPr>
        <w:t xml:space="preserve"> </w:t>
      </w:r>
      <w:r w:rsidR="0010062B">
        <w:rPr>
          <w:rFonts w:ascii="Trebuchet MS" w:hAnsi="Trebuchet MS"/>
          <w:sz w:val="22"/>
          <w:szCs w:val="22"/>
        </w:rPr>
        <w:t>[KRS 141.202(2)(a)]</w:t>
      </w:r>
      <w:r w:rsidR="009763AC">
        <w:rPr>
          <w:rFonts w:ascii="Trebuchet MS" w:hAnsi="Trebuchet MS"/>
          <w:sz w:val="22"/>
          <w:szCs w:val="22"/>
        </w:rPr>
        <w:t>.</w:t>
      </w:r>
      <w:r w:rsidR="008B6CFD">
        <w:rPr>
          <w:rFonts w:ascii="Trebuchet MS" w:hAnsi="Trebuchet MS"/>
          <w:sz w:val="22"/>
          <w:szCs w:val="22"/>
        </w:rPr>
        <w:t xml:space="preserve"> The applicable regulation for combined unitary filing is 103 KAR 16:400.</w:t>
      </w:r>
    </w:p>
    <w:p w14:paraId="5E58BB7C" w14:textId="77777777" w:rsidR="0032364F" w:rsidRDefault="0032364F" w:rsidP="00DB12D2">
      <w:pPr>
        <w:jc w:val="both"/>
        <w:rPr>
          <w:rFonts w:ascii="Trebuchet MS" w:hAnsi="Trebuchet MS"/>
          <w:sz w:val="22"/>
          <w:szCs w:val="22"/>
        </w:rPr>
      </w:pPr>
    </w:p>
    <w:p w14:paraId="3DC0FB71" w14:textId="67FE78FB" w:rsidR="009763AC" w:rsidRDefault="008B6CFD" w:rsidP="00DB12D2">
      <w:pPr>
        <w:jc w:val="both"/>
        <w:rPr>
          <w:rFonts w:ascii="Trebuchet MS" w:hAnsi="Trebuchet MS"/>
          <w:sz w:val="22"/>
          <w:szCs w:val="22"/>
        </w:rPr>
      </w:pPr>
      <w:r>
        <w:rPr>
          <w:rFonts w:ascii="Trebuchet MS" w:hAnsi="Trebuchet MS"/>
          <w:sz w:val="22"/>
          <w:szCs w:val="22"/>
        </w:rPr>
        <w:t xml:space="preserve">Taxpayers must address two fundamental questions regarding combined filing: </w:t>
      </w:r>
    </w:p>
    <w:p w14:paraId="28742D12" w14:textId="77777777" w:rsidR="008B6CFD" w:rsidRDefault="008B6CFD" w:rsidP="00DB12D2">
      <w:pPr>
        <w:jc w:val="both"/>
        <w:rPr>
          <w:rFonts w:ascii="Trebuchet MS" w:hAnsi="Trebuchet MS"/>
          <w:sz w:val="22"/>
          <w:szCs w:val="22"/>
        </w:rPr>
      </w:pPr>
    </w:p>
    <w:p w14:paraId="2F7B04EE" w14:textId="118DBEAD" w:rsidR="009763AC" w:rsidRDefault="00AD3963" w:rsidP="00DB12D2">
      <w:pPr>
        <w:jc w:val="both"/>
        <w:rPr>
          <w:rFonts w:ascii="Trebuchet MS" w:hAnsi="Trebuchet MS"/>
          <w:sz w:val="22"/>
          <w:szCs w:val="22"/>
        </w:rPr>
      </w:pPr>
      <w:r>
        <w:rPr>
          <w:rFonts w:ascii="Trebuchet MS" w:hAnsi="Trebuchet MS"/>
          <w:sz w:val="22"/>
          <w:szCs w:val="22"/>
        </w:rPr>
        <w:t xml:space="preserve">1) </w:t>
      </w:r>
      <w:r w:rsidR="00B15328">
        <w:rPr>
          <w:rFonts w:ascii="Trebuchet MS" w:hAnsi="Trebuchet MS"/>
          <w:sz w:val="22"/>
          <w:szCs w:val="22"/>
        </w:rPr>
        <w:t xml:space="preserve">What is a unitary business? </w:t>
      </w:r>
    </w:p>
    <w:p w14:paraId="1D78E100" w14:textId="41258D3F" w:rsidR="00DB12D2" w:rsidRDefault="00AD3963" w:rsidP="00DB12D2">
      <w:pPr>
        <w:jc w:val="both"/>
        <w:rPr>
          <w:rFonts w:ascii="Trebuchet MS" w:hAnsi="Trebuchet MS"/>
          <w:sz w:val="22"/>
          <w:szCs w:val="22"/>
        </w:rPr>
      </w:pPr>
      <w:r>
        <w:rPr>
          <w:rFonts w:ascii="Trebuchet MS" w:hAnsi="Trebuchet MS"/>
          <w:sz w:val="22"/>
          <w:szCs w:val="22"/>
        </w:rPr>
        <w:t xml:space="preserve">2) </w:t>
      </w:r>
      <w:r w:rsidR="00B15328">
        <w:rPr>
          <w:rFonts w:ascii="Trebuchet MS" w:hAnsi="Trebuchet MS"/>
          <w:sz w:val="22"/>
          <w:szCs w:val="22"/>
        </w:rPr>
        <w:t>Which entities are included in the combined report?</w:t>
      </w:r>
    </w:p>
    <w:p w14:paraId="415C7BDD" w14:textId="77777777" w:rsidR="00B15328" w:rsidRDefault="00B15328" w:rsidP="00DB12D2">
      <w:pPr>
        <w:jc w:val="both"/>
        <w:rPr>
          <w:rFonts w:ascii="Trebuchet MS" w:hAnsi="Trebuchet MS"/>
          <w:sz w:val="22"/>
          <w:szCs w:val="22"/>
        </w:rPr>
      </w:pPr>
    </w:p>
    <w:p w14:paraId="1408B656" w14:textId="77777777" w:rsidR="00B15328" w:rsidRPr="00106F6C" w:rsidRDefault="00B15328" w:rsidP="00904CF7">
      <w:pPr>
        <w:pStyle w:val="Heading2"/>
        <w:rPr>
          <w:rFonts w:ascii="Trebuchet MS" w:hAnsi="Trebuchet MS"/>
          <w:b/>
          <w:color w:val="auto"/>
          <w:sz w:val="22"/>
          <w:szCs w:val="22"/>
          <w:u w:val="single"/>
        </w:rPr>
      </w:pPr>
      <w:bookmarkStart w:id="3" w:name="_Toc20726662"/>
      <w:r w:rsidRPr="00106F6C">
        <w:rPr>
          <w:rFonts w:ascii="Trebuchet MS" w:hAnsi="Trebuchet MS"/>
          <w:b/>
          <w:color w:val="auto"/>
          <w:sz w:val="22"/>
          <w:szCs w:val="22"/>
          <w:u w:val="single"/>
        </w:rPr>
        <w:t>What is a unitary business?</w:t>
      </w:r>
      <w:bookmarkEnd w:id="3"/>
    </w:p>
    <w:p w14:paraId="2D47CE0C" w14:textId="77777777" w:rsidR="00B15328" w:rsidRDefault="005B5AEB" w:rsidP="00DB12D2">
      <w:pPr>
        <w:jc w:val="both"/>
        <w:rPr>
          <w:rFonts w:ascii="Trebuchet MS" w:hAnsi="Trebuchet MS"/>
          <w:sz w:val="22"/>
          <w:szCs w:val="22"/>
        </w:rPr>
      </w:pPr>
      <w:proofErr w:type="gramStart"/>
      <w:r>
        <w:rPr>
          <w:rFonts w:ascii="Trebuchet MS" w:hAnsi="Trebuchet MS"/>
          <w:sz w:val="22"/>
          <w:szCs w:val="22"/>
        </w:rPr>
        <w:t xml:space="preserve">Kentucky law defines a unitary business as “a single economic enterprise that is made up either of separate parts of a single corporation or of a commonly controlled group of corporations that are </w:t>
      </w:r>
      <w:r w:rsidRPr="005263F0">
        <w:rPr>
          <w:rFonts w:ascii="Trebuchet MS" w:hAnsi="Trebuchet MS"/>
          <w:i/>
          <w:sz w:val="22"/>
          <w:szCs w:val="22"/>
        </w:rPr>
        <w:t>sufficiently interdependent, integrated, and interrelated</w:t>
      </w:r>
      <w:r>
        <w:rPr>
          <w:rFonts w:ascii="Trebuchet MS" w:hAnsi="Trebuchet MS"/>
          <w:sz w:val="22"/>
          <w:szCs w:val="22"/>
        </w:rPr>
        <w:t xml:space="preserve"> through their activities so as </w:t>
      </w:r>
      <w:r w:rsidRPr="005263F0">
        <w:rPr>
          <w:rFonts w:ascii="Trebuchet MS" w:hAnsi="Trebuchet MS"/>
          <w:i/>
          <w:sz w:val="22"/>
          <w:szCs w:val="22"/>
        </w:rPr>
        <w:t>to provide a synergy and mutual benefit</w:t>
      </w:r>
      <w:r>
        <w:rPr>
          <w:rFonts w:ascii="Trebuchet MS" w:hAnsi="Trebuchet MS"/>
          <w:sz w:val="22"/>
          <w:szCs w:val="22"/>
        </w:rPr>
        <w:t xml:space="preserve"> that produces a sharing or exchange of value among them and </w:t>
      </w:r>
      <w:r w:rsidRPr="005263F0">
        <w:rPr>
          <w:rFonts w:ascii="Trebuchet MS" w:hAnsi="Trebuchet MS"/>
          <w:i/>
          <w:sz w:val="22"/>
          <w:szCs w:val="22"/>
        </w:rPr>
        <w:t>a significant flow of value to the separate parts</w:t>
      </w:r>
      <w:r>
        <w:rPr>
          <w:rFonts w:ascii="Trebuchet MS" w:hAnsi="Trebuchet MS"/>
          <w:sz w:val="22"/>
          <w:szCs w:val="22"/>
        </w:rPr>
        <w:t>” [KRS 141.202(2)(f)].</w:t>
      </w:r>
      <w:proofErr w:type="gramEnd"/>
    </w:p>
    <w:p w14:paraId="36B85CCE" w14:textId="77777777" w:rsidR="005B5AEB" w:rsidRDefault="005B5AEB" w:rsidP="00DB12D2">
      <w:pPr>
        <w:jc w:val="both"/>
        <w:rPr>
          <w:rFonts w:ascii="Trebuchet MS" w:hAnsi="Trebuchet MS"/>
          <w:sz w:val="22"/>
          <w:szCs w:val="22"/>
        </w:rPr>
      </w:pPr>
    </w:p>
    <w:p w14:paraId="59CD1863" w14:textId="6E17F679" w:rsidR="005B5AEB" w:rsidRDefault="005B5AEB" w:rsidP="00DB12D2">
      <w:pPr>
        <w:jc w:val="both"/>
        <w:rPr>
          <w:rFonts w:ascii="Trebuchet MS" w:hAnsi="Trebuchet MS"/>
          <w:sz w:val="22"/>
          <w:szCs w:val="22"/>
        </w:rPr>
      </w:pPr>
      <w:r>
        <w:rPr>
          <w:rFonts w:ascii="Trebuchet MS" w:hAnsi="Trebuchet MS"/>
          <w:sz w:val="22"/>
          <w:szCs w:val="22"/>
        </w:rPr>
        <w:t xml:space="preserve">What that means, in a nutshell, is that one part of a business derives a benefit from at least one other part of that same business—irrespective of domicile, state of nexus, or particular activity. For example, </w:t>
      </w:r>
      <w:r w:rsidR="00054328">
        <w:rPr>
          <w:rFonts w:ascii="Trebuchet MS" w:hAnsi="Trebuchet MS"/>
          <w:sz w:val="22"/>
          <w:szCs w:val="22"/>
        </w:rPr>
        <w:t>suppose</w:t>
      </w:r>
      <w:r>
        <w:rPr>
          <w:rFonts w:ascii="Trebuchet MS" w:hAnsi="Trebuchet MS"/>
          <w:sz w:val="22"/>
          <w:szCs w:val="22"/>
        </w:rPr>
        <w:t xml:space="preserve"> Company </w:t>
      </w:r>
      <w:proofErr w:type="gramStart"/>
      <w:r>
        <w:rPr>
          <w:rFonts w:ascii="Trebuchet MS" w:hAnsi="Trebuchet MS"/>
          <w:sz w:val="22"/>
          <w:szCs w:val="22"/>
        </w:rPr>
        <w:t>A</w:t>
      </w:r>
      <w:proofErr w:type="gramEnd"/>
      <w:r>
        <w:rPr>
          <w:rFonts w:ascii="Trebuchet MS" w:hAnsi="Trebuchet MS"/>
          <w:sz w:val="22"/>
          <w:szCs w:val="22"/>
        </w:rPr>
        <w:t xml:space="preserve"> makes money by selling widgets in Kentucky</w:t>
      </w:r>
      <w:r w:rsidR="00054328">
        <w:rPr>
          <w:rFonts w:ascii="Trebuchet MS" w:hAnsi="Trebuchet MS"/>
          <w:sz w:val="22"/>
          <w:szCs w:val="22"/>
        </w:rPr>
        <w:t>. Part of it</w:t>
      </w:r>
      <w:r w:rsidR="00B525BC">
        <w:rPr>
          <w:rFonts w:ascii="Trebuchet MS" w:hAnsi="Trebuchet MS"/>
          <w:sz w:val="22"/>
          <w:szCs w:val="22"/>
        </w:rPr>
        <w:t>s widget-selling success</w:t>
      </w:r>
      <w:r w:rsidR="00054328">
        <w:rPr>
          <w:rFonts w:ascii="Trebuchet MS" w:hAnsi="Trebuchet MS"/>
          <w:sz w:val="22"/>
          <w:szCs w:val="22"/>
        </w:rPr>
        <w:t>, however,</w:t>
      </w:r>
      <w:r w:rsidR="00B525BC">
        <w:rPr>
          <w:rFonts w:ascii="Trebuchet MS" w:hAnsi="Trebuchet MS"/>
          <w:sz w:val="22"/>
          <w:szCs w:val="22"/>
        </w:rPr>
        <w:t xml:space="preserve"> derives from the management expertise provided by </w:t>
      </w:r>
      <w:r w:rsidR="00AE5403">
        <w:rPr>
          <w:rFonts w:ascii="Trebuchet MS" w:hAnsi="Trebuchet MS"/>
          <w:sz w:val="22"/>
          <w:szCs w:val="22"/>
        </w:rPr>
        <w:t>Headquarters</w:t>
      </w:r>
      <w:r w:rsidR="00B525BC">
        <w:rPr>
          <w:rFonts w:ascii="Trebuchet MS" w:hAnsi="Trebuchet MS"/>
          <w:sz w:val="22"/>
          <w:szCs w:val="22"/>
        </w:rPr>
        <w:t xml:space="preserve">, </w:t>
      </w:r>
      <w:r w:rsidR="00AD3963">
        <w:rPr>
          <w:rFonts w:ascii="Trebuchet MS" w:hAnsi="Trebuchet MS"/>
          <w:sz w:val="22"/>
          <w:szCs w:val="22"/>
        </w:rPr>
        <w:t>the marketing expertise of the Corporate Brand M</w:t>
      </w:r>
      <w:r w:rsidR="00B525BC">
        <w:rPr>
          <w:rFonts w:ascii="Trebuchet MS" w:hAnsi="Trebuchet MS"/>
          <w:sz w:val="22"/>
          <w:szCs w:val="22"/>
        </w:rPr>
        <w:t>anagement division, and the transportation efficiencies provided by Widgets Logistics, Inc.</w:t>
      </w:r>
      <w:r w:rsidR="00054328">
        <w:rPr>
          <w:rFonts w:ascii="Trebuchet MS" w:hAnsi="Trebuchet MS"/>
          <w:sz w:val="22"/>
          <w:szCs w:val="22"/>
        </w:rPr>
        <w:t xml:space="preserve"> </w:t>
      </w:r>
      <w:r w:rsidR="00B525BC">
        <w:rPr>
          <w:rFonts w:ascii="Trebuchet MS" w:hAnsi="Trebuchet MS"/>
          <w:sz w:val="22"/>
          <w:szCs w:val="22"/>
        </w:rPr>
        <w:t xml:space="preserve">Company A’s widget-selling business is </w:t>
      </w:r>
      <w:r w:rsidR="00054328">
        <w:rPr>
          <w:rFonts w:ascii="Trebuchet MS" w:hAnsi="Trebuchet MS"/>
          <w:sz w:val="22"/>
          <w:szCs w:val="22"/>
        </w:rPr>
        <w:t xml:space="preserve">therefore </w:t>
      </w:r>
      <w:r w:rsidR="00B525BC">
        <w:rPr>
          <w:rFonts w:ascii="Trebuchet MS" w:hAnsi="Trebuchet MS"/>
          <w:sz w:val="22"/>
          <w:szCs w:val="22"/>
        </w:rPr>
        <w:t xml:space="preserve">“unitary” with those other entities, which </w:t>
      </w:r>
      <w:r w:rsidR="00F7550E">
        <w:rPr>
          <w:rFonts w:ascii="Trebuchet MS" w:hAnsi="Trebuchet MS"/>
          <w:sz w:val="22"/>
          <w:szCs w:val="22"/>
        </w:rPr>
        <w:t>may</w:t>
      </w:r>
      <w:r w:rsidR="00B525BC">
        <w:rPr>
          <w:rFonts w:ascii="Trebuchet MS" w:hAnsi="Trebuchet MS"/>
          <w:sz w:val="22"/>
          <w:szCs w:val="22"/>
        </w:rPr>
        <w:t xml:space="preserve"> have no </w:t>
      </w:r>
      <w:r w:rsidR="00AD3963">
        <w:rPr>
          <w:rFonts w:ascii="Trebuchet MS" w:hAnsi="Trebuchet MS"/>
          <w:sz w:val="22"/>
          <w:szCs w:val="22"/>
        </w:rPr>
        <w:t xml:space="preserve">apportionment </w:t>
      </w:r>
      <w:r w:rsidR="00B525BC">
        <w:rPr>
          <w:rFonts w:ascii="Trebuchet MS" w:hAnsi="Trebuchet MS"/>
          <w:sz w:val="22"/>
          <w:szCs w:val="22"/>
        </w:rPr>
        <w:t>factor presence in Kentucky.</w:t>
      </w:r>
    </w:p>
    <w:p w14:paraId="2C2D67BB" w14:textId="77777777" w:rsidR="00B525BC" w:rsidRDefault="00B525BC" w:rsidP="00DB12D2">
      <w:pPr>
        <w:jc w:val="both"/>
        <w:rPr>
          <w:rFonts w:ascii="Trebuchet MS" w:hAnsi="Trebuchet MS"/>
          <w:sz w:val="22"/>
          <w:szCs w:val="22"/>
        </w:rPr>
      </w:pPr>
    </w:p>
    <w:p w14:paraId="64F13BA3" w14:textId="77777777" w:rsidR="00093ECF" w:rsidRPr="000730DC" w:rsidRDefault="00093ECF" w:rsidP="006E6CE3">
      <w:pPr>
        <w:spacing w:after="72"/>
        <w:jc w:val="both"/>
        <w:rPr>
          <w:rFonts w:ascii="Trebuchet MS" w:hAnsi="Trebuchet MS" w:cs="Helvetica"/>
          <w:sz w:val="22"/>
          <w:szCs w:val="22"/>
        </w:rPr>
      </w:pPr>
      <w:r w:rsidRPr="000730DC">
        <w:rPr>
          <w:rFonts w:ascii="Trebuchet MS" w:hAnsi="Trebuchet MS" w:cs="Helvetica"/>
          <w:sz w:val="22"/>
          <w:szCs w:val="22"/>
        </w:rPr>
        <w:t xml:space="preserve">Without limiting the scope of what constitutes a unitary business, the presence of the following circumstances likely indicate the existence of a unitary business when conducted by two or more commonly </w:t>
      </w:r>
      <w:r w:rsidR="005263F0">
        <w:rPr>
          <w:rFonts w:ascii="Trebuchet MS" w:hAnsi="Trebuchet MS" w:cs="Helvetica"/>
          <w:sz w:val="22"/>
          <w:szCs w:val="22"/>
        </w:rPr>
        <w:t xml:space="preserve">controlled </w:t>
      </w:r>
      <w:r w:rsidRPr="000730DC">
        <w:rPr>
          <w:rFonts w:ascii="Trebuchet MS" w:hAnsi="Trebuchet MS" w:cs="Helvetica"/>
          <w:sz w:val="22"/>
          <w:szCs w:val="22"/>
        </w:rPr>
        <w:t>companies:</w:t>
      </w:r>
    </w:p>
    <w:p w14:paraId="1589B9BA" w14:textId="77777777" w:rsidR="00093ECF" w:rsidRPr="000730DC" w:rsidRDefault="00093ECF" w:rsidP="00711EEB">
      <w:pPr>
        <w:numPr>
          <w:ilvl w:val="0"/>
          <w:numId w:val="9"/>
        </w:numPr>
        <w:spacing w:after="76" w:line="248" w:lineRule="auto"/>
        <w:ind w:right="2" w:hanging="360"/>
        <w:jc w:val="both"/>
        <w:rPr>
          <w:rFonts w:ascii="Trebuchet MS" w:hAnsi="Trebuchet MS" w:cs="Helvetica"/>
          <w:sz w:val="22"/>
          <w:szCs w:val="22"/>
        </w:rPr>
      </w:pPr>
      <w:r w:rsidRPr="000730DC">
        <w:rPr>
          <w:rFonts w:ascii="Trebuchet MS" w:hAnsi="Trebuchet MS" w:cs="Helvetica"/>
          <w:sz w:val="22"/>
          <w:szCs w:val="22"/>
        </w:rPr>
        <w:t>Companies engaged in the same line or similar lines of business.</w:t>
      </w:r>
    </w:p>
    <w:p w14:paraId="5FA6E26B" w14:textId="77777777" w:rsidR="00093ECF" w:rsidRPr="000730DC" w:rsidRDefault="00093ECF" w:rsidP="00711EEB">
      <w:pPr>
        <w:numPr>
          <w:ilvl w:val="0"/>
          <w:numId w:val="9"/>
        </w:numPr>
        <w:spacing w:after="76" w:line="248" w:lineRule="auto"/>
        <w:ind w:right="2" w:hanging="360"/>
        <w:jc w:val="both"/>
        <w:rPr>
          <w:rFonts w:ascii="Trebuchet MS" w:hAnsi="Trebuchet MS" w:cs="Helvetica"/>
          <w:sz w:val="22"/>
          <w:szCs w:val="22"/>
        </w:rPr>
      </w:pPr>
      <w:r w:rsidRPr="000730DC">
        <w:rPr>
          <w:rFonts w:ascii="Trebuchet MS" w:hAnsi="Trebuchet MS" w:cs="Helvetica"/>
          <w:sz w:val="22"/>
          <w:szCs w:val="22"/>
        </w:rPr>
        <w:t>Companies engaged in different steps of a vertically structured business.</w:t>
      </w:r>
    </w:p>
    <w:p w14:paraId="20491883" w14:textId="77777777" w:rsidR="00093ECF" w:rsidRPr="000730DC" w:rsidRDefault="00093ECF" w:rsidP="00711EEB">
      <w:pPr>
        <w:numPr>
          <w:ilvl w:val="0"/>
          <w:numId w:val="9"/>
        </w:numPr>
        <w:spacing w:after="76" w:line="248" w:lineRule="auto"/>
        <w:ind w:right="2" w:hanging="360"/>
        <w:jc w:val="both"/>
        <w:rPr>
          <w:rFonts w:ascii="Trebuchet MS" w:hAnsi="Trebuchet MS" w:cs="Helvetica"/>
          <w:sz w:val="22"/>
          <w:szCs w:val="22"/>
        </w:rPr>
      </w:pPr>
      <w:r w:rsidRPr="000730DC">
        <w:rPr>
          <w:rFonts w:ascii="Trebuchet MS" w:hAnsi="Trebuchet MS" w:cs="Helvetica"/>
          <w:sz w:val="22"/>
          <w:szCs w:val="22"/>
        </w:rPr>
        <w:t>Companies controlled by strong centralized management.</w:t>
      </w:r>
    </w:p>
    <w:p w14:paraId="2F3E13CF" w14:textId="77777777" w:rsidR="00093ECF" w:rsidRPr="000730DC" w:rsidRDefault="00093ECF" w:rsidP="00711EEB">
      <w:pPr>
        <w:numPr>
          <w:ilvl w:val="0"/>
          <w:numId w:val="9"/>
        </w:numPr>
        <w:spacing w:after="76" w:line="248" w:lineRule="auto"/>
        <w:ind w:right="2" w:hanging="360"/>
        <w:jc w:val="both"/>
        <w:rPr>
          <w:rFonts w:ascii="Trebuchet MS" w:hAnsi="Trebuchet MS" w:cs="Helvetica"/>
          <w:sz w:val="22"/>
          <w:szCs w:val="22"/>
        </w:rPr>
      </w:pPr>
      <w:r w:rsidRPr="000730DC">
        <w:rPr>
          <w:rFonts w:ascii="Trebuchet MS" w:hAnsi="Trebuchet MS" w:cs="Helvetica"/>
          <w:sz w:val="22"/>
          <w:szCs w:val="22"/>
        </w:rPr>
        <w:t>Economies of scale that allow for mutual benefit to companies.</w:t>
      </w:r>
    </w:p>
    <w:p w14:paraId="7B8ACB34" w14:textId="77777777" w:rsidR="00727742" w:rsidRDefault="00093ECF" w:rsidP="00711EEB">
      <w:pPr>
        <w:numPr>
          <w:ilvl w:val="0"/>
          <w:numId w:val="9"/>
        </w:numPr>
        <w:spacing w:after="76" w:line="248" w:lineRule="auto"/>
        <w:ind w:right="2" w:hanging="360"/>
        <w:jc w:val="both"/>
        <w:rPr>
          <w:rFonts w:ascii="Trebuchet MS" w:hAnsi="Trebuchet MS" w:cs="Helvetica"/>
          <w:sz w:val="22"/>
          <w:szCs w:val="22"/>
        </w:rPr>
      </w:pPr>
      <w:r w:rsidRPr="000730DC">
        <w:rPr>
          <w:rFonts w:ascii="Trebuchet MS" w:hAnsi="Trebuchet MS" w:cs="Helvetica"/>
          <w:sz w:val="22"/>
          <w:szCs w:val="22"/>
        </w:rPr>
        <w:t>One company exercises significant control over another company or companies.</w:t>
      </w:r>
    </w:p>
    <w:p w14:paraId="16A29662" w14:textId="77777777" w:rsidR="009763AC" w:rsidRPr="0022673A" w:rsidRDefault="00727742" w:rsidP="006E6CE3">
      <w:pPr>
        <w:numPr>
          <w:ilvl w:val="0"/>
          <w:numId w:val="9"/>
        </w:numPr>
        <w:spacing w:after="76" w:line="248" w:lineRule="auto"/>
        <w:ind w:right="2" w:hanging="360"/>
        <w:jc w:val="both"/>
        <w:rPr>
          <w:rFonts w:ascii="Trebuchet MS" w:hAnsi="Trebuchet MS" w:cs="Helvetica"/>
          <w:sz w:val="22"/>
          <w:szCs w:val="22"/>
        </w:rPr>
      </w:pPr>
      <w:r w:rsidRPr="0022673A">
        <w:rPr>
          <w:rFonts w:ascii="Trebuchet MS" w:hAnsi="Trebuchet MS" w:cs="Helvetica"/>
          <w:sz w:val="22"/>
          <w:szCs w:val="22"/>
        </w:rPr>
        <w:lastRenderedPageBreak/>
        <w:t>Companies engaged in intercompany business transactions, particularly relating to products, services, intellectual property, or financing that are significant to the businesses’ operations.</w:t>
      </w:r>
    </w:p>
    <w:p w14:paraId="402E795D" w14:textId="77777777" w:rsidR="00B525BC" w:rsidRDefault="00B525BC" w:rsidP="00DB12D2">
      <w:pPr>
        <w:jc w:val="both"/>
        <w:rPr>
          <w:rFonts w:ascii="Trebuchet MS" w:hAnsi="Trebuchet MS"/>
          <w:sz w:val="22"/>
          <w:szCs w:val="22"/>
        </w:rPr>
      </w:pPr>
      <w:r>
        <w:rPr>
          <w:rFonts w:ascii="Trebuchet MS" w:hAnsi="Trebuchet MS"/>
          <w:sz w:val="22"/>
          <w:szCs w:val="22"/>
        </w:rPr>
        <w:t xml:space="preserve">Because the unitary concept has been around for a while, the U.S. Supreme Court has had a chance to weigh in on it through several cases. The Court </w:t>
      </w:r>
      <w:r w:rsidR="003C2813">
        <w:rPr>
          <w:rFonts w:ascii="Trebuchet MS" w:hAnsi="Trebuchet MS"/>
          <w:sz w:val="22"/>
          <w:szCs w:val="22"/>
        </w:rPr>
        <w:t xml:space="preserve">looks to three characteristics to determine if a business is unitary: Functional integration, centralized management, and economies of scale. Functional integration means that the functions of the business are interdependent; in other words, a single entity within the business cannot </w:t>
      </w:r>
      <w:proofErr w:type="gramStart"/>
      <w:r w:rsidR="003C2813">
        <w:rPr>
          <w:rFonts w:ascii="Trebuchet MS" w:hAnsi="Trebuchet MS"/>
          <w:sz w:val="22"/>
          <w:szCs w:val="22"/>
        </w:rPr>
        <w:t>stand alone</w:t>
      </w:r>
      <w:proofErr w:type="gramEnd"/>
      <w:r w:rsidR="003C2813">
        <w:rPr>
          <w:rFonts w:ascii="Trebuchet MS" w:hAnsi="Trebuchet MS"/>
          <w:sz w:val="22"/>
          <w:szCs w:val="22"/>
        </w:rPr>
        <w:t xml:space="preserve"> and succeed. Centralized management looks to who </w:t>
      </w:r>
      <w:r w:rsidR="00AD3963">
        <w:rPr>
          <w:rFonts w:ascii="Trebuchet MS" w:hAnsi="Trebuchet MS"/>
          <w:sz w:val="22"/>
          <w:szCs w:val="22"/>
        </w:rPr>
        <w:t xml:space="preserve">has an operational role </w:t>
      </w:r>
      <w:r w:rsidR="004F55E3">
        <w:rPr>
          <w:rFonts w:ascii="Trebuchet MS" w:hAnsi="Trebuchet MS"/>
          <w:sz w:val="22"/>
          <w:szCs w:val="22"/>
        </w:rPr>
        <w:t xml:space="preserve">in </w:t>
      </w:r>
      <w:r w:rsidR="003C2813">
        <w:rPr>
          <w:rFonts w:ascii="Trebuchet MS" w:hAnsi="Trebuchet MS"/>
          <w:sz w:val="22"/>
          <w:szCs w:val="22"/>
        </w:rPr>
        <w:t>business</w:t>
      </w:r>
      <w:r w:rsidR="00AD3963">
        <w:rPr>
          <w:rFonts w:ascii="Trebuchet MS" w:hAnsi="Trebuchet MS"/>
          <w:sz w:val="22"/>
          <w:szCs w:val="22"/>
        </w:rPr>
        <w:t xml:space="preserve"> activities</w:t>
      </w:r>
      <w:r w:rsidR="004F55E3">
        <w:rPr>
          <w:rFonts w:ascii="Trebuchet MS" w:hAnsi="Trebuchet MS"/>
          <w:sz w:val="22"/>
          <w:szCs w:val="22"/>
        </w:rPr>
        <w:t>. 103 KAR 16:400 §4(6</w:t>
      </w:r>
      <w:proofErr w:type="gramStart"/>
      <w:r w:rsidR="004F55E3">
        <w:rPr>
          <w:rFonts w:ascii="Trebuchet MS" w:hAnsi="Trebuchet MS"/>
          <w:sz w:val="22"/>
          <w:szCs w:val="22"/>
        </w:rPr>
        <w:t>)(</w:t>
      </w:r>
      <w:proofErr w:type="gramEnd"/>
      <w:r w:rsidR="004F55E3">
        <w:rPr>
          <w:rFonts w:ascii="Trebuchet MS" w:hAnsi="Trebuchet MS"/>
          <w:sz w:val="22"/>
          <w:szCs w:val="22"/>
        </w:rPr>
        <w:t xml:space="preserve">b) states that “centralization of management may exist even if day-to-day management responsibility … has been decentralized, if the management has an ongoing operational role with respect to the business activities.” </w:t>
      </w:r>
      <w:proofErr w:type="gramStart"/>
      <w:r w:rsidR="003C2813">
        <w:rPr>
          <w:rFonts w:ascii="Trebuchet MS" w:hAnsi="Trebuchet MS"/>
          <w:sz w:val="22"/>
          <w:szCs w:val="22"/>
        </w:rPr>
        <w:t>And</w:t>
      </w:r>
      <w:proofErr w:type="gramEnd"/>
      <w:r w:rsidR="003C2813">
        <w:rPr>
          <w:rFonts w:ascii="Trebuchet MS" w:hAnsi="Trebuchet MS"/>
          <w:sz w:val="22"/>
          <w:szCs w:val="22"/>
        </w:rPr>
        <w:t xml:space="preserve"> economies of scale means that there are operating efficiencies gained by the common ownership of different companies. </w:t>
      </w:r>
    </w:p>
    <w:p w14:paraId="51F2BCC0" w14:textId="77777777" w:rsidR="003C2813" w:rsidRDefault="003C2813" w:rsidP="00DB12D2">
      <w:pPr>
        <w:jc w:val="both"/>
        <w:rPr>
          <w:rFonts w:ascii="Trebuchet MS" w:hAnsi="Trebuchet MS"/>
          <w:sz w:val="22"/>
          <w:szCs w:val="22"/>
        </w:rPr>
      </w:pPr>
    </w:p>
    <w:p w14:paraId="683FF507" w14:textId="77777777" w:rsidR="004F55E3" w:rsidRPr="00106F6C" w:rsidRDefault="004F55E3" w:rsidP="00904CF7">
      <w:pPr>
        <w:pStyle w:val="Heading3"/>
        <w:rPr>
          <w:rFonts w:ascii="Trebuchet MS" w:hAnsi="Trebuchet MS"/>
          <w:b/>
          <w:i/>
          <w:color w:val="auto"/>
          <w:sz w:val="22"/>
          <w:szCs w:val="22"/>
        </w:rPr>
      </w:pPr>
      <w:bookmarkStart w:id="4" w:name="_Toc20726663"/>
      <w:r w:rsidRPr="00106F6C">
        <w:rPr>
          <w:rFonts w:ascii="Trebuchet MS" w:hAnsi="Trebuchet MS"/>
          <w:b/>
          <w:i/>
          <w:color w:val="auto"/>
          <w:sz w:val="22"/>
          <w:szCs w:val="22"/>
        </w:rPr>
        <w:t>Supreme Court decisions on the unitary business concept</w:t>
      </w:r>
      <w:bookmarkEnd w:id="4"/>
    </w:p>
    <w:p w14:paraId="78A8013B" w14:textId="77777777" w:rsidR="003C2813" w:rsidRDefault="003C2813" w:rsidP="00DB12D2">
      <w:pPr>
        <w:jc w:val="both"/>
        <w:rPr>
          <w:rFonts w:ascii="Trebuchet MS" w:hAnsi="Trebuchet MS"/>
          <w:sz w:val="22"/>
          <w:szCs w:val="22"/>
        </w:rPr>
      </w:pPr>
      <w:r>
        <w:rPr>
          <w:rFonts w:ascii="Trebuchet MS" w:hAnsi="Trebuchet MS"/>
          <w:sz w:val="22"/>
          <w:szCs w:val="22"/>
        </w:rPr>
        <w:t xml:space="preserve">The early 1980s saw a flurry of cases appealed to the Supreme Court that refined the unitary business concept. In </w:t>
      </w:r>
      <w:r w:rsidRPr="00197703">
        <w:rPr>
          <w:rFonts w:ascii="Trebuchet MS" w:hAnsi="Trebuchet MS"/>
          <w:i/>
          <w:sz w:val="22"/>
          <w:szCs w:val="22"/>
        </w:rPr>
        <w:t>Mobil Oil Corp vs Commissioner of Taxes</w:t>
      </w:r>
      <w:r>
        <w:rPr>
          <w:rFonts w:ascii="Trebuchet MS" w:hAnsi="Trebuchet MS"/>
          <w:sz w:val="22"/>
          <w:szCs w:val="22"/>
        </w:rPr>
        <w:t xml:space="preserve"> (1980), the Court determined that Vermont could collect tax on its apportioned share of Mobil Corp’s dividend income paid to the parent by the company’s foreign subsidiaries. Mobil was such a highly integrated operation, from exploration and development to retail sales at the gas pump, that the Court decided that it was one unitary business. </w:t>
      </w:r>
      <w:r w:rsidR="00BE36D1">
        <w:rPr>
          <w:rFonts w:ascii="Trebuchet MS" w:hAnsi="Trebuchet MS"/>
          <w:sz w:val="22"/>
          <w:szCs w:val="22"/>
        </w:rPr>
        <w:t>E</w:t>
      </w:r>
      <w:r>
        <w:rPr>
          <w:rFonts w:ascii="Trebuchet MS" w:hAnsi="Trebuchet MS"/>
          <w:sz w:val="22"/>
          <w:szCs w:val="22"/>
        </w:rPr>
        <w:t xml:space="preserve">ven though its activities in Vermont consisted of just gas stations and gasoline wholesalers, Vermont was able to reach out and collect its </w:t>
      </w:r>
      <w:r w:rsidR="00AE5403">
        <w:rPr>
          <w:rFonts w:ascii="Trebuchet MS" w:hAnsi="Trebuchet MS"/>
          <w:sz w:val="22"/>
          <w:szCs w:val="22"/>
        </w:rPr>
        <w:t xml:space="preserve">apportioned </w:t>
      </w:r>
      <w:r>
        <w:rPr>
          <w:rFonts w:ascii="Trebuchet MS" w:hAnsi="Trebuchet MS"/>
          <w:sz w:val="22"/>
          <w:szCs w:val="22"/>
        </w:rPr>
        <w:t>share of Mobil’s income that came from its offshore subsidiaries (</w:t>
      </w:r>
      <w:r w:rsidR="00F324BE">
        <w:rPr>
          <w:rFonts w:ascii="Trebuchet MS" w:hAnsi="Trebuchet MS"/>
          <w:sz w:val="22"/>
          <w:szCs w:val="22"/>
        </w:rPr>
        <w:t>445 US 425)</w:t>
      </w:r>
      <w:r w:rsidR="00577CF5">
        <w:rPr>
          <w:rFonts w:ascii="Trebuchet MS" w:hAnsi="Trebuchet MS"/>
          <w:sz w:val="22"/>
          <w:szCs w:val="22"/>
        </w:rPr>
        <w:t>.</w:t>
      </w:r>
    </w:p>
    <w:p w14:paraId="60441FA8" w14:textId="77777777" w:rsidR="00F324BE" w:rsidRDefault="00F324BE" w:rsidP="00DB12D2">
      <w:pPr>
        <w:jc w:val="both"/>
        <w:rPr>
          <w:rFonts w:ascii="Trebuchet MS" w:hAnsi="Trebuchet MS"/>
          <w:sz w:val="22"/>
          <w:szCs w:val="22"/>
        </w:rPr>
      </w:pPr>
    </w:p>
    <w:p w14:paraId="307F472D" w14:textId="77777777" w:rsidR="00F324BE" w:rsidRDefault="00F324BE" w:rsidP="00DB12D2">
      <w:pPr>
        <w:jc w:val="both"/>
        <w:rPr>
          <w:rFonts w:ascii="Trebuchet MS" w:hAnsi="Trebuchet MS"/>
          <w:sz w:val="22"/>
          <w:szCs w:val="22"/>
        </w:rPr>
      </w:pPr>
      <w:r>
        <w:rPr>
          <w:rFonts w:ascii="Trebuchet MS" w:hAnsi="Trebuchet MS"/>
          <w:sz w:val="22"/>
          <w:szCs w:val="22"/>
        </w:rPr>
        <w:t xml:space="preserve">In 1982, Woolworth Company, which owned and operated chain stores in the United States and Europe, appealed an assessment by the New Mexico Taxation Department that included the dividend income paid to the parent by its European subsidiaries as part of the New Mexico </w:t>
      </w:r>
      <w:proofErr w:type="spellStart"/>
      <w:r>
        <w:rPr>
          <w:rFonts w:ascii="Trebuchet MS" w:hAnsi="Trebuchet MS"/>
          <w:sz w:val="22"/>
          <w:szCs w:val="22"/>
        </w:rPr>
        <w:t>apportionable</w:t>
      </w:r>
      <w:proofErr w:type="spellEnd"/>
      <w:r>
        <w:rPr>
          <w:rFonts w:ascii="Trebuchet MS" w:hAnsi="Trebuchet MS"/>
          <w:sz w:val="22"/>
          <w:szCs w:val="22"/>
        </w:rPr>
        <w:t xml:space="preserve"> income base. The Court found that even though the European subsidiaries were 100% owned by the parent and that the parent appointed the boards of directors of the foreign subsidiaries, the stores were sufficiently independent regarding everyday business decisions like site selection, merchandise selection, advertising, and accounting that it did not consider the business unitary (458 US 354).</w:t>
      </w:r>
    </w:p>
    <w:p w14:paraId="1DDA4657" w14:textId="77777777" w:rsidR="006A3666" w:rsidRDefault="006A3666" w:rsidP="00DB12D2">
      <w:pPr>
        <w:jc w:val="both"/>
        <w:rPr>
          <w:rFonts w:ascii="Trebuchet MS" w:hAnsi="Trebuchet MS"/>
          <w:sz w:val="22"/>
          <w:szCs w:val="22"/>
        </w:rPr>
      </w:pPr>
    </w:p>
    <w:p w14:paraId="59C94BE6" w14:textId="77777777" w:rsidR="006A3666" w:rsidRDefault="006A3666" w:rsidP="00DB12D2">
      <w:pPr>
        <w:jc w:val="both"/>
        <w:rPr>
          <w:rFonts w:ascii="Trebuchet MS" w:hAnsi="Trebuchet MS"/>
          <w:sz w:val="22"/>
          <w:szCs w:val="22"/>
        </w:rPr>
      </w:pPr>
      <w:r>
        <w:rPr>
          <w:rFonts w:ascii="Trebuchet MS" w:hAnsi="Trebuchet MS"/>
          <w:sz w:val="22"/>
          <w:szCs w:val="22"/>
        </w:rPr>
        <w:t xml:space="preserve">Also in 1982, the Court ruled on </w:t>
      </w:r>
      <w:r w:rsidRPr="000F286D">
        <w:rPr>
          <w:rFonts w:ascii="Trebuchet MS" w:hAnsi="Trebuchet MS"/>
          <w:i/>
          <w:sz w:val="22"/>
          <w:szCs w:val="22"/>
        </w:rPr>
        <w:t>Asarco Inc. vs Idaho State Tax Commission</w:t>
      </w:r>
      <w:r>
        <w:rPr>
          <w:rFonts w:ascii="Trebuchet MS" w:hAnsi="Trebuchet MS"/>
          <w:sz w:val="22"/>
          <w:szCs w:val="22"/>
        </w:rPr>
        <w:t xml:space="preserve">. Asarco was a vertically integrated mining, smelting, and minerals marketing corporation that had a silver-mining operation in Idaho. It also owned a 51.5% stake in a copper-smelting subsidiary in Peru, which sold about 35% of its output to Asarco and paid dividends to the parent company. </w:t>
      </w:r>
      <w:r w:rsidR="00E327DB">
        <w:rPr>
          <w:rFonts w:ascii="Trebuchet MS" w:hAnsi="Trebuchet MS"/>
          <w:sz w:val="22"/>
          <w:szCs w:val="22"/>
        </w:rPr>
        <w:t xml:space="preserve">Idaho wanted to tax an apportioned amount of those foreign dividends. The Court ruled in favor of Asarco, saying that the smelting business was not unitary with the silver-mining activity in Idaho. It based its ruling partly on the fact that the ownership documents limited Asarco’s control over the </w:t>
      </w:r>
      <w:r w:rsidR="000C72C0">
        <w:rPr>
          <w:rFonts w:ascii="Trebuchet MS" w:hAnsi="Trebuchet MS"/>
          <w:sz w:val="22"/>
          <w:szCs w:val="22"/>
        </w:rPr>
        <w:t>Peruvian subsidiary (458 US 307).</w:t>
      </w:r>
    </w:p>
    <w:p w14:paraId="1A719DA9" w14:textId="77777777" w:rsidR="000C72C0" w:rsidRDefault="000C72C0" w:rsidP="00DB12D2">
      <w:pPr>
        <w:jc w:val="both"/>
        <w:rPr>
          <w:rFonts w:ascii="Trebuchet MS" w:hAnsi="Trebuchet MS"/>
          <w:sz w:val="22"/>
          <w:szCs w:val="22"/>
        </w:rPr>
      </w:pPr>
    </w:p>
    <w:p w14:paraId="13BA0D7A" w14:textId="77777777" w:rsidR="000C72C0" w:rsidRDefault="000C72C0" w:rsidP="00DB12D2">
      <w:pPr>
        <w:jc w:val="both"/>
        <w:rPr>
          <w:rFonts w:ascii="Trebuchet MS" w:hAnsi="Trebuchet MS"/>
          <w:sz w:val="22"/>
          <w:szCs w:val="22"/>
        </w:rPr>
      </w:pPr>
      <w:r>
        <w:rPr>
          <w:rFonts w:ascii="Trebuchet MS" w:hAnsi="Trebuchet MS"/>
          <w:sz w:val="22"/>
          <w:szCs w:val="22"/>
        </w:rPr>
        <w:t xml:space="preserve">In 1983, the Court ruled that Container Corporation of America’s foreign subsidiaries were part of the company’s unitary business and that, therefore, California could tax an apportioned part of the income derived from those foreign operations. The Court based its </w:t>
      </w:r>
      <w:r>
        <w:rPr>
          <w:rFonts w:ascii="Trebuchet MS" w:hAnsi="Trebuchet MS"/>
          <w:sz w:val="22"/>
          <w:szCs w:val="22"/>
        </w:rPr>
        <w:lastRenderedPageBreak/>
        <w:t>decision on the fact that the parent held or guaranteed 50% of the subs’ long-term debt and that the parent provided managerial and technical assistance, even though the subsidiaries operated relatively autonomously in their day-to-day operations and bought only about 1% of their materials from the parent</w:t>
      </w:r>
      <w:r w:rsidR="000F286D">
        <w:rPr>
          <w:rFonts w:ascii="Trebuchet MS" w:hAnsi="Trebuchet MS"/>
          <w:sz w:val="22"/>
          <w:szCs w:val="22"/>
        </w:rPr>
        <w:t xml:space="preserve"> (463 US 159)</w:t>
      </w:r>
      <w:r>
        <w:rPr>
          <w:rFonts w:ascii="Trebuchet MS" w:hAnsi="Trebuchet MS"/>
          <w:sz w:val="22"/>
          <w:szCs w:val="22"/>
        </w:rPr>
        <w:t>.</w:t>
      </w:r>
    </w:p>
    <w:p w14:paraId="63A3B3D2" w14:textId="77777777" w:rsidR="000C72C0" w:rsidRDefault="000C72C0" w:rsidP="00DB12D2">
      <w:pPr>
        <w:jc w:val="both"/>
        <w:rPr>
          <w:rFonts w:ascii="Trebuchet MS" w:hAnsi="Trebuchet MS"/>
          <w:sz w:val="22"/>
          <w:szCs w:val="22"/>
        </w:rPr>
      </w:pPr>
    </w:p>
    <w:p w14:paraId="1A366977" w14:textId="77777777" w:rsidR="000C72C0" w:rsidRDefault="000C72C0" w:rsidP="00DB12D2">
      <w:pPr>
        <w:jc w:val="both"/>
        <w:rPr>
          <w:rFonts w:ascii="Trebuchet MS" w:hAnsi="Trebuchet MS"/>
          <w:sz w:val="22"/>
          <w:szCs w:val="22"/>
        </w:rPr>
      </w:pPr>
      <w:r>
        <w:rPr>
          <w:rFonts w:ascii="Trebuchet MS" w:hAnsi="Trebuchet MS"/>
          <w:sz w:val="22"/>
          <w:szCs w:val="22"/>
        </w:rPr>
        <w:t xml:space="preserve">The varied outcomes of these cases </w:t>
      </w:r>
      <w:r w:rsidR="007562ED">
        <w:rPr>
          <w:rFonts w:ascii="Trebuchet MS" w:hAnsi="Trebuchet MS"/>
          <w:sz w:val="22"/>
          <w:szCs w:val="22"/>
        </w:rPr>
        <w:t>shows</w:t>
      </w:r>
      <w:r>
        <w:rPr>
          <w:rFonts w:ascii="Trebuchet MS" w:hAnsi="Trebuchet MS"/>
          <w:sz w:val="22"/>
          <w:szCs w:val="22"/>
        </w:rPr>
        <w:t xml:space="preserve"> that the determination of whether or not a business is unitary depends heavily on the particular fact pattern for each specific taxpayer. </w:t>
      </w:r>
      <w:r w:rsidR="00002F7D">
        <w:rPr>
          <w:rFonts w:ascii="Trebuchet MS" w:hAnsi="Trebuchet MS"/>
          <w:sz w:val="22"/>
          <w:szCs w:val="22"/>
        </w:rPr>
        <w:t>D</w:t>
      </w:r>
      <w:r>
        <w:rPr>
          <w:rFonts w:ascii="Trebuchet MS" w:hAnsi="Trebuchet MS"/>
          <w:sz w:val="22"/>
          <w:szCs w:val="22"/>
        </w:rPr>
        <w:t xml:space="preserve">esk audits performed by the DOR will generally not have access to the in-depth corporate information required to make a determination as to whether or not a unitary </w:t>
      </w:r>
      <w:r w:rsidR="007562ED">
        <w:rPr>
          <w:rFonts w:ascii="Trebuchet MS" w:hAnsi="Trebuchet MS"/>
          <w:sz w:val="22"/>
          <w:szCs w:val="22"/>
        </w:rPr>
        <w:t>business</w:t>
      </w:r>
      <w:r>
        <w:rPr>
          <w:rFonts w:ascii="Trebuchet MS" w:hAnsi="Trebuchet MS"/>
          <w:sz w:val="22"/>
          <w:szCs w:val="22"/>
        </w:rPr>
        <w:t xml:space="preserve"> exists; such questions may, however, be addressed during a field audit.</w:t>
      </w:r>
    </w:p>
    <w:p w14:paraId="3478BC78" w14:textId="77777777" w:rsidR="000C72C0" w:rsidRDefault="000C72C0" w:rsidP="00DB12D2">
      <w:pPr>
        <w:jc w:val="both"/>
        <w:rPr>
          <w:rFonts w:ascii="Trebuchet MS" w:hAnsi="Trebuchet MS"/>
          <w:sz w:val="22"/>
          <w:szCs w:val="22"/>
        </w:rPr>
      </w:pPr>
    </w:p>
    <w:p w14:paraId="16E310F4" w14:textId="77777777" w:rsidR="000C72C0" w:rsidRPr="00106F6C" w:rsidRDefault="000C72C0" w:rsidP="00904CF7">
      <w:pPr>
        <w:pStyle w:val="Heading2"/>
        <w:rPr>
          <w:rFonts w:ascii="Trebuchet MS" w:hAnsi="Trebuchet MS"/>
          <w:b/>
          <w:color w:val="auto"/>
          <w:sz w:val="22"/>
          <w:szCs w:val="22"/>
          <w:u w:val="single"/>
        </w:rPr>
      </w:pPr>
      <w:bookmarkStart w:id="5" w:name="_Toc20726664"/>
      <w:r w:rsidRPr="00106F6C">
        <w:rPr>
          <w:rFonts w:ascii="Trebuchet MS" w:hAnsi="Trebuchet MS"/>
          <w:b/>
          <w:color w:val="auto"/>
          <w:sz w:val="22"/>
          <w:szCs w:val="22"/>
          <w:u w:val="single"/>
        </w:rPr>
        <w:t>Which entities are included in the combined report?</w:t>
      </w:r>
      <w:bookmarkEnd w:id="5"/>
    </w:p>
    <w:p w14:paraId="200E0D73" w14:textId="77777777" w:rsidR="006A3666" w:rsidRDefault="006A3666" w:rsidP="00DB12D2">
      <w:pPr>
        <w:jc w:val="both"/>
        <w:rPr>
          <w:rFonts w:ascii="Trebuchet MS" w:hAnsi="Trebuchet MS"/>
          <w:sz w:val="22"/>
          <w:szCs w:val="22"/>
        </w:rPr>
      </w:pPr>
    </w:p>
    <w:p w14:paraId="5626C014" w14:textId="353A10C2" w:rsidR="00814AF4" w:rsidRDefault="008D0EA3" w:rsidP="006E6CE3">
      <w:pPr>
        <w:jc w:val="both"/>
        <w:rPr>
          <w:rFonts w:ascii="Trebuchet MS" w:hAnsi="Trebuchet MS"/>
          <w:sz w:val="22"/>
          <w:szCs w:val="22"/>
        </w:rPr>
      </w:pPr>
      <w:r>
        <w:rPr>
          <w:rFonts w:ascii="Trebuchet MS" w:hAnsi="Trebuchet MS"/>
          <w:sz w:val="22"/>
          <w:szCs w:val="22"/>
        </w:rPr>
        <w:t xml:space="preserve">Not </w:t>
      </w:r>
      <w:r w:rsidR="00281374">
        <w:rPr>
          <w:rFonts w:ascii="Trebuchet MS" w:hAnsi="Trebuchet MS"/>
          <w:sz w:val="22"/>
          <w:szCs w:val="22"/>
        </w:rPr>
        <w:t xml:space="preserve">all entities that are part of the unitary business </w:t>
      </w:r>
      <w:r w:rsidR="00416B5F">
        <w:rPr>
          <w:rFonts w:ascii="Trebuchet MS" w:hAnsi="Trebuchet MS"/>
          <w:sz w:val="22"/>
          <w:szCs w:val="22"/>
        </w:rPr>
        <w:t>are</w:t>
      </w:r>
      <w:r w:rsidR="00281374">
        <w:rPr>
          <w:rFonts w:ascii="Trebuchet MS" w:hAnsi="Trebuchet MS"/>
          <w:sz w:val="22"/>
          <w:szCs w:val="22"/>
        </w:rPr>
        <w:t xml:space="preserve"> included in the combined report.</w:t>
      </w:r>
      <w:r w:rsidR="008B6CFD">
        <w:rPr>
          <w:rFonts w:ascii="Trebuchet MS" w:hAnsi="Trebuchet MS"/>
          <w:sz w:val="22"/>
          <w:szCs w:val="22"/>
        </w:rPr>
        <w:t xml:space="preserve"> A combined group includes only C Corporations</w:t>
      </w:r>
      <w:r w:rsidR="00FB559F">
        <w:rPr>
          <w:rFonts w:ascii="Trebuchet MS" w:hAnsi="Trebuchet MS"/>
          <w:sz w:val="22"/>
          <w:szCs w:val="22"/>
        </w:rPr>
        <w:t>, at least one of which is subject to the corporate income tax in Kentucky per KRS 141.040</w:t>
      </w:r>
      <w:r w:rsidR="008B6CFD">
        <w:rPr>
          <w:rFonts w:ascii="Trebuchet MS" w:hAnsi="Trebuchet MS"/>
          <w:sz w:val="22"/>
          <w:szCs w:val="22"/>
        </w:rPr>
        <w:t>.</w:t>
      </w:r>
      <w:r w:rsidR="00281374">
        <w:rPr>
          <w:rFonts w:ascii="Trebuchet MS" w:hAnsi="Trebuchet MS"/>
          <w:sz w:val="22"/>
          <w:szCs w:val="22"/>
        </w:rPr>
        <w:t xml:space="preserve"> </w:t>
      </w:r>
      <w:r w:rsidR="00F92E1F">
        <w:rPr>
          <w:rFonts w:ascii="Trebuchet MS" w:hAnsi="Trebuchet MS"/>
          <w:sz w:val="22"/>
          <w:szCs w:val="22"/>
        </w:rPr>
        <w:t xml:space="preserve">In </w:t>
      </w:r>
      <w:r w:rsidR="0010062B">
        <w:rPr>
          <w:rFonts w:ascii="Trebuchet MS" w:hAnsi="Trebuchet MS"/>
          <w:sz w:val="22"/>
          <w:szCs w:val="22"/>
        </w:rPr>
        <w:t>Kentucky, the definition of a</w:t>
      </w:r>
      <w:r w:rsidR="00814AF4">
        <w:rPr>
          <w:rFonts w:ascii="Trebuchet MS" w:hAnsi="Trebuchet MS"/>
          <w:sz w:val="22"/>
          <w:szCs w:val="22"/>
        </w:rPr>
        <w:t xml:space="preserve"> combined group </w:t>
      </w:r>
      <w:r w:rsidR="008B6CFD">
        <w:rPr>
          <w:rFonts w:ascii="Trebuchet MS" w:hAnsi="Trebuchet MS"/>
          <w:sz w:val="22"/>
          <w:szCs w:val="22"/>
        </w:rPr>
        <w:t xml:space="preserve">also </w:t>
      </w:r>
      <w:r w:rsidR="00814AF4">
        <w:rPr>
          <w:rFonts w:ascii="Trebuchet MS" w:hAnsi="Trebuchet MS"/>
          <w:sz w:val="22"/>
          <w:szCs w:val="22"/>
        </w:rPr>
        <w:t>generally adheres to a “</w:t>
      </w:r>
      <w:r w:rsidR="00F92E1F">
        <w:rPr>
          <w:rFonts w:ascii="Trebuchet MS" w:hAnsi="Trebuchet MS"/>
          <w:sz w:val="22"/>
          <w:szCs w:val="22"/>
        </w:rPr>
        <w:t>water’</w:t>
      </w:r>
      <w:r w:rsidR="00814AF4">
        <w:rPr>
          <w:rFonts w:ascii="Trebuchet MS" w:hAnsi="Trebuchet MS"/>
          <w:sz w:val="22"/>
          <w:szCs w:val="22"/>
        </w:rPr>
        <w:t>s-</w:t>
      </w:r>
      <w:r w:rsidR="00F92E1F">
        <w:rPr>
          <w:rFonts w:ascii="Trebuchet MS" w:hAnsi="Trebuchet MS"/>
          <w:sz w:val="22"/>
          <w:szCs w:val="22"/>
        </w:rPr>
        <w:t>edge</w:t>
      </w:r>
      <w:r w:rsidR="00814AF4">
        <w:rPr>
          <w:rFonts w:ascii="Trebuchet MS" w:hAnsi="Trebuchet MS"/>
          <w:sz w:val="22"/>
          <w:szCs w:val="22"/>
        </w:rPr>
        <w:t>”</w:t>
      </w:r>
      <w:r w:rsidR="00F92E1F">
        <w:rPr>
          <w:rFonts w:ascii="Trebuchet MS" w:hAnsi="Trebuchet MS"/>
          <w:sz w:val="22"/>
          <w:szCs w:val="22"/>
        </w:rPr>
        <w:t xml:space="preserve"> concept</w:t>
      </w:r>
      <w:r w:rsidR="00814AF4">
        <w:rPr>
          <w:rFonts w:ascii="Trebuchet MS" w:hAnsi="Trebuchet MS"/>
          <w:sz w:val="22"/>
          <w:szCs w:val="22"/>
        </w:rPr>
        <w:t xml:space="preserve">, meaning that entities in the group </w:t>
      </w:r>
      <w:proofErr w:type="gramStart"/>
      <w:r w:rsidR="00814AF4">
        <w:rPr>
          <w:rFonts w:ascii="Trebuchet MS" w:hAnsi="Trebuchet MS"/>
          <w:sz w:val="22"/>
          <w:szCs w:val="22"/>
        </w:rPr>
        <w:t>should be incorporated</w:t>
      </w:r>
      <w:proofErr w:type="gramEnd"/>
      <w:r w:rsidR="00814AF4">
        <w:rPr>
          <w:rFonts w:ascii="Trebuchet MS" w:hAnsi="Trebuchet MS"/>
          <w:sz w:val="22"/>
          <w:szCs w:val="22"/>
        </w:rPr>
        <w:t xml:space="preserve"> in the United States, the District of Columbia, or an</w:t>
      </w:r>
      <w:r w:rsidR="004F55E3">
        <w:rPr>
          <w:rFonts w:ascii="Trebuchet MS" w:hAnsi="Trebuchet MS"/>
          <w:sz w:val="22"/>
          <w:szCs w:val="22"/>
        </w:rPr>
        <w:t>y territory or</w:t>
      </w:r>
      <w:r w:rsidR="00814AF4">
        <w:rPr>
          <w:rFonts w:ascii="Trebuchet MS" w:hAnsi="Trebuchet MS"/>
          <w:sz w:val="22"/>
          <w:szCs w:val="22"/>
        </w:rPr>
        <w:t xml:space="preserve"> overseas possession of the United States. However, a domestic company that earns 80% or more of its income from foreign sources </w:t>
      </w:r>
      <w:proofErr w:type="gramStart"/>
      <w:r w:rsidR="00814AF4">
        <w:rPr>
          <w:rFonts w:ascii="Trebuchet MS" w:hAnsi="Trebuchet MS"/>
          <w:sz w:val="22"/>
          <w:szCs w:val="22"/>
        </w:rPr>
        <w:t>is excluded</w:t>
      </w:r>
      <w:proofErr w:type="gramEnd"/>
      <w:r w:rsidR="00814AF4">
        <w:rPr>
          <w:rFonts w:ascii="Trebuchet MS" w:hAnsi="Trebuchet MS"/>
          <w:sz w:val="22"/>
          <w:szCs w:val="22"/>
        </w:rPr>
        <w:t xml:space="preserve"> from the group.</w:t>
      </w:r>
    </w:p>
    <w:p w14:paraId="27A3AE29" w14:textId="77777777" w:rsidR="00814AF4" w:rsidRDefault="00814AF4" w:rsidP="00F92E1F">
      <w:pPr>
        <w:rPr>
          <w:rFonts w:ascii="Trebuchet MS" w:hAnsi="Trebuchet MS"/>
          <w:sz w:val="22"/>
          <w:szCs w:val="22"/>
        </w:rPr>
      </w:pPr>
    </w:p>
    <w:p w14:paraId="4D5D2E24" w14:textId="77777777" w:rsidR="00F92E1F" w:rsidRDefault="00814AF4" w:rsidP="006E6CE3">
      <w:pPr>
        <w:jc w:val="both"/>
        <w:rPr>
          <w:rFonts w:ascii="Trebuchet MS" w:hAnsi="Trebuchet MS"/>
          <w:sz w:val="22"/>
          <w:szCs w:val="22"/>
        </w:rPr>
      </w:pPr>
      <w:r>
        <w:rPr>
          <w:rFonts w:ascii="Trebuchet MS" w:hAnsi="Trebuchet MS"/>
          <w:sz w:val="22"/>
          <w:szCs w:val="22"/>
        </w:rPr>
        <w:t>The water’s-edge concept</w:t>
      </w:r>
      <w:r w:rsidR="00F92E1F">
        <w:rPr>
          <w:rFonts w:ascii="Trebuchet MS" w:hAnsi="Trebuchet MS"/>
          <w:sz w:val="22"/>
          <w:szCs w:val="22"/>
        </w:rPr>
        <w:t xml:space="preserve"> </w:t>
      </w:r>
      <w:r>
        <w:rPr>
          <w:rFonts w:ascii="Trebuchet MS" w:hAnsi="Trebuchet MS"/>
          <w:sz w:val="22"/>
          <w:szCs w:val="22"/>
        </w:rPr>
        <w:t xml:space="preserve">is also modified by the requirement that the group must include those entities that are part of the unitary business that do business in a tax haven, defined by KRS 141.202(2)(d). </w:t>
      </w:r>
      <w:r w:rsidR="00F92E1F">
        <w:rPr>
          <w:rFonts w:ascii="Trebuchet MS" w:hAnsi="Trebuchet MS"/>
          <w:sz w:val="22"/>
          <w:szCs w:val="22"/>
        </w:rPr>
        <w:t xml:space="preserve"> </w:t>
      </w:r>
      <w:r>
        <w:rPr>
          <w:rFonts w:ascii="Trebuchet MS" w:hAnsi="Trebuchet MS"/>
          <w:sz w:val="22"/>
          <w:szCs w:val="22"/>
        </w:rPr>
        <w:t xml:space="preserve">However, </w:t>
      </w:r>
      <w:r w:rsidR="004F55E3">
        <w:rPr>
          <w:rFonts w:ascii="Trebuchet MS" w:hAnsi="Trebuchet MS"/>
          <w:sz w:val="22"/>
          <w:szCs w:val="22"/>
        </w:rPr>
        <w:t xml:space="preserve">2019 </w:t>
      </w:r>
      <w:r>
        <w:rPr>
          <w:rFonts w:ascii="Trebuchet MS" w:hAnsi="Trebuchet MS"/>
          <w:sz w:val="22"/>
          <w:szCs w:val="22"/>
        </w:rPr>
        <w:t xml:space="preserve">HB 354 clarified that any country with a </w:t>
      </w:r>
      <w:r w:rsidR="004F55E3">
        <w:rPr>
          <w:rFonts w:ascii="Trebuchet MS" w:hAnsi="Trebuchet MS"/>
          <w:sz w:val="22"/>
          <w:szCs w:val="22"/>
        </w:rPr>
        <w:t xml:space="preserve">comprehensive income </w:t>
      </w:r>
      <w:r>
        <w:rPr>
          <w:rFonts w:ascii="Trebuchet MS" w:hAnsi="Trebuchet MS"/>
          <w:sz w:val="22"/>
          <w:szCs w:val="22"/>
        </w:rPr>
        <w:t xml:space="preserve">tax treaty with the United States </w:t>
      </w:r>
      <w:proofErr w:type="gramStart"/>
      <w:r w:rsidR="00A06587">
        <w:rPr>
          <w:rFonts w:ascii="Trebuchet MS" w:hAnsi="Trebuchet MS"/>
          <w:sz w:val="22"/>
          <w:szCs w:val="22"/>
        </w:rPr>
        <w:t>is</w:t>
      </w:r>
      <w:r>
        <w:rPr>
          <w:rFonts w:ascii="Trebuchet MS" w:hAnsi="Trebuchet MS"/>
          <w:sz w:val="22"/>
          <w:szCs w:val="22"/>
        </w:rPr>
        <w:t xml:space="preserve"> not considered</w:t>
      </w:r>
      <w:proofErr w:type="gramEnd"/>
      <w:r>
        <w:rPr>
          <w:rFonts w:ascii="Trebuchet MS" w:hAnsi="Trebuchet MS"/>
          <w:sz w:val="22"/>
          <w:szCs w:val="22"/>
        </w:rPr>
        <w:t xml:space="preserve"> a tax haven.</w:t>
      </w:r>
    </w:p>
    <w:p w14:paraId="0ABFED5A" w14:textId="77777777" w:rsidR="00814AF4" w:rsidRDefault="00814AF4" w:rsidP="00F92E1F">
      <w:pPr>
        <w:rPr>
          <w:rFonts w:ascii="Trebuchet MS" w:hAnsi="Trebuchet MS"/>
          <w:sz w:val="22"/>
          <w:szCs w:val="22"/>
        </w:rPr>
      </w:pPr>
    </w:p>
    <w:p w14:paraId="00015A1C" w14:textId="67774607" w:rsidR="00F92E1F" w:rsidRDefault="00814AF4" w:rsidP="006E6CE3">
      <w:pPr>
        <w:jc w:val="both"/>
        <w:rPr>
          <w:rFonts w:ascii="Trebuchet MS" w:hAnsi="Trebuchet MS"/>
          <w:sz w:val="22"/>
          <w:szCs w:val="22"/>
        </w:rPr>
      </w:pPr>
      <w:r>
        <w:rPr>
          <w:rFonts w:ascii="Trebuchet MS" w:hAnsi="Trebuchet MS"/>
          <w:sz w:val="22"/>
          <w:szCs w:val="22"/>
        </w:rPr>
        <w:t xml:space="preserve">Finally, any entity that earns more than 20% of its income from payments from other members of the unitary group for </w:t>
      </w:r>
      <w:r w:rsidR="00794601">
        <w:rPr>
          <w:rFonts w:ascii="Trebuchet MS" w:hAnsi="Trebuchet MS"/>
          <w:sz w:val="22"/>
          <w:szCs w:val="22"/>
        </w:rPr>
        <w:t>“</w:t>
      </w:r>
      <w:r w:rsidR="00794601" w:rsidRPr="00794601">
        <w:rPr>
          <w:rFonts w:ascii="Trebuchet MS" w:hAnsi="Trebuchet MS"/>
          <w:sz w:val="22"/>
          <w:szCs w:val="22"/>
        </w:rPr>
        <w:t xml:space="preserve">intangible property or service related activities that are deductible against the </w:t>
      </w:r>
      <w:proofErr w:type="spellStart"/>
      <w:r w:rsidR="00794601" w:rsidRPr="00794601">
        <w:rPr>
          <w:rFonts w:ascii="Trebuchet MS" w:hAnsi="Trebuchet MS"/>
          <w:sz w:val="22"/>
          <w:szCs w:val="22"/>
        </w:rPr>
        <w:t>apportionable</w:t>
      </w:r>
      <w:proofErr w:type="spellEnd"/>
      <w:r w:rsidR="00794601" w:rsidRPr="00794601">
        <w:rPr>
          <w:rFonts w:ascii="Trebuchet MS" w:hAnsi="Trebuchet MS"/>
          <w:sz w:val="22"/>
          <w:szCs w:val="22"/>
        </w:rPr>
        <w:t xml:space="preserve"> income of other members of the combined group</w:t>
      </w:r>
      <w:r w:rsidR="00794601">
        <w:rPr>
          <w:rFonts w:ascii="Trebuchet MS" w:hAnsi="Trebuchet MS"/>
          <w:sz w:val="22"/>
          <w:szCs w:val="22"/>
        </w:rPr>
        <w:t>” must be included in the combined group to the extent of that income</w:t>
      </w:r>
      <w:r w:rsidR="00A06587">
        <w:rPr>
          <w:rFonts w:ascii="Trebuchet MS" w:hAnsi="Trebuchet MS"/>
          <w:sz w:val="22"/>
          <w:szCs w:val="22"/>
        </w:rPr>
        <w:t xml:space="preserve"> </w:t>
      </w:r>
      <w:r w:rsidR="006D4F5F">
        <w:rPr>
          <w:rFonts w:ascii="Trebuchet MS" w:hAnsi="Trebuchet MS"/>
          <w:sz w:val="22"/>
          <w:szCs w:val="22"/>
        </w:rPr>
        <w:t>[</w:t>
      </w:r>
      <w:r w:rsidR="00A06587">
        <w:rPr>
          <w:rFonts w:ascii="Trebuchet MS" w:hAnsi="Trebuchet MS"/>
          <w:sz w:val="22"/>
          <w:szCs w:val="22"/>
        </w:rPr>
        <w:t>KRS 141.202(8</w:t>
      </w:r>
      <w:proofErr w:type="gramStart"/>
      <w:r w:rsidR="00A06587">
        <w:rPr>
          <w:rFonts w:ascii="Trebuchet MS" w:hAnsi="Trebuchet MS"/>
          <w:sz w:val="22"/>
          <w:szCs w:val="22"/>
        </w:rPr>
        <w:t>)(</w:t>
      </w:r>
      <w:proofErr w:type="gramEnd"/>
      <w:r w:rsidR="00A06587">
        <w:rPr>
          <w:rFonts w:ascii="Trebuchet MS" w:hAnsi="Trebuchet MS"/>
          <w:sz w:val="22"/>
          <w:szCs w:val="22"/>
        </w:rPr>
        <w:t>b)</w:t>
      </w:r>
      <w:r w:rsidR="006D4F5F">
        <w:rPr>
          <w:rFonts w:ascii="Trebuchet MS" w:hAnsi="Trebuchet MS"/>
          <w:sz w:val="22"/>
          <w:szCs w:val="22"/>
        </w:rPr>
        <w:t>]</w:t>
      </w:r>
      <w:r w:rsidR="00794601">
        <w:rPr>
          <w:rFonts w:ascii="Trebuchet MS" w:hAnsi="Trebuchet MS"/>
          <w:sz w:val="22"/>
          <w:szCs w:val="22"/>
        </w:rPr>
        <w:t xml:space="preserve">. </w:t>
      </w:r>
      <w:r w:rsidR="00A06587">
        <w:rPr>
          <w:rFonts w:ascii="Trebuchet MS" w:hAnsi="Trebuchet MS"/>
          <w:sz w:val="22"/>
          <w:szCs w:val="22"/>
        </w:rPr>
        <w:t xml:space="preserve">This provision </w:t>
      </w:r>
      <w:proofErr w:type="gramStart"/>
      <w:r w:rsidR="00A06587">
        <w:rPr>
          <w:rFonts w:ascii="Trebuchet MS" w:hAnsi="Trebuchet MS"/>
          <w:sz w:val="22"/>
          <w:szCs w:val="22"/>
        </w:rPr>
        <w:t>is designed</w:t>
      </w:r>
      <w:proofErr w:type="gramEnd"/>
      <w:r w:rsidR="00A06587">
        <w:rPr>
          <w:rFonts w:ascii="Trebuchet MS" w:hAnsi="Trebuchet MS"/>
          <w:sz w:val="22"/>
          <w:szCs w:val="22"/>
        </w:rPr>
        <w:t xml:space="preserve"> to prevent income shifting between related entities where an entity is charged for the use of intangible assets or management services provided by another entity in the group. </w:t>
      </w:r>
      <w:r w:rsidR="00235F09">
        <w:rPr>
          <w:rFonts w:ascii="Trebuchet MS" w:hAnsi="Trebuchet MS"/>
          <w:sz w:val="22"/>
          <w:szCs w:val="22"/>
        </w:rPr>
        <w:t>2019 HB 458 clarified, however, that if an offshore company met the 20% threshold, the income would not have to be included in group income if the offshore company’s income is excluded from U.S. taxation by a comprehensive income tax treaty.</w:t>
      </w:r>
    </w:p>
    <w:p w14:paraId="4EEA916E" w14:textId="77777777" w:rsidR="00727742" w:rsidRDefault="00727742" w:rsidP="00F92E1F">
      <w:pPr>
        <w:rPr>
          <w:rFonts w:ascii="Trebuchet MS" w:hAnsi="Trebuchet MS"/>
          <w:sz w:val="22"/>
          <w:szCs w:val="22"/>
        </w:rPr>
      </w:pPr>
    </w:p>
    <w:p w14:paraId="17D9F7B7" w14:textId="77777777" w:rsidR="00727742" w:rsidRPr="000730DC" w:rsidRDefault="00727742" w:rsidP="006E6CE3">
      <w:pPr>
        <w:autoSpaceDE w:val="0"/>
        <w:autoSpaceDN w:val="0"/>
        <w:adjustRightInd w:val="0"/>
        <w:jc w:val="both"/>
        <w:rPr>
          <w:rFonts w:ascii="Trebuchet MS" w:hAnsi="Trebuchet MS"/>
          <w:sz w:val="22"/>
          <w:szCs w:val="22"/>
        </w:rPr>
      </w:pPr>
      <w:proofErr w:type="gramStart"/>
      <w:r w:rsidRPr="000730DC">
        <w:rPr>
          <w:rFonts w:ascii="Trebuchet MS" w:hAnsi="Trebuchet MS" w:cs="Helvetica"/>
          <w:sz w:val="22"/>
          <w:szCs w:val="22"/>
        </w:rPr>
        <w:t>It is possible that a single member of a combined group may</w:t>
      </w:r>
      <w:proofErr w:type="gramEnd"/>
      <w:r w:rsidRPr="000730DC">
        <w:rPr>
          <w:rFonts w:ascii="Trebuchet MS" w:hAnsi="Trebuchet MS" w:cs="Helvetica"/>
          <w:sz w:val="22"/>
          <w:szCs w:val="22"/>
        </w:rPr>
        <w:t xml:space="preserve"> be individually engaged in </w:t>
      </w:r>
      <w:r w:rsidR="000535A3">
        <w:rPr>
          <w:rFonts w:ascii="Trebuchet MS" w:hAnsi="Trebuchet MS" w:cs="Helvetica"/>
          <w:sz w:val="22"/>
          <w:szCs w:val="22"/>
        </w:rPr>
        <w:t>more than one unitary business</w:t>
      </w:r>
      <w:r w:rsidRPr="000730DC">
        <w:rPr>
          <w:rFonts w:ascii="Trebuchet MS" w:hAnsi="Trebuchet MS" w:cs="Helvetica"/>
          <w:sz w:val="22"/>
          <w:szCs w:val="22"/>
        </w:rPr>
        <w:t>.</w:t>
      </w:r>
      <w:r w:rsidR="000535A3">
        <w:rPr>
          <w:rFonts w:ascii="Trebuchet MS" w:hAnsi="Trebuchet MS" w:cs="Helvetica"/>
          <w:sz w:val="22"/>
          <w:szCs w:val="22"/>
        </w:rPr>
        <w:t xml:space="preserve"> In that case, a single entity could be a member of two or more combined groups.</w:t>
      </w:r>
      <w:r>
        <w:rPr>
          <w:rFonts w:ascii="Trebuchet MS" w:hAnsi="Trebuchet MS" w:cs="Helvetica"/>
        </w:rPr>
        <w:t xml:space="preserve"> </w:t>
      </w:r>
      <w:proofErr w:type="gramStart"/>
      <w:r w:rsidRPr="000730DC">
        <w:rPr>
          <w:rFonts w:ascii="Trebuchet MS" w:hAnsi="Trebuchet MS" w:cs="Helvetica"/>
          <w:sz w:val="22"/>
          <w:szCs w:val="22"/>
        </w:rPr>
        <w:t>It is also possible that a commonly owned group of companies may</w:t>
      </w:r>
      <w:proofErr w:type="gramEnd"/>
      <w:r w:rsidRPr="000730DC">
        <w:rPr>
          <w:rFonts w:ascii="Trebuchet MS" w:hAnsi="Trebuchet MS" w:cs="Helvetica"/>
          <w:sz w:val="22"/>
          <w:szCs w:val="22"/>
        </w:rPr>
        <w:t xml:space="preserve"> be engaged in more than one unitary business</w:t>
      </w:r>
      <w:r>
        <w:rPr>
          <w:rFonts w:ascii="Trebuchet MS" w:hAnsi="Trebuchet MS" w:cs="Helvetica"/>
        </w:rPr>
        <w:t>.</w:t>
      </w:r>
    </w:p>
    <w:p w14:paraId="2000E526" w14:textId="77777777" w:rsidR="00727742" w:rsidRDefault="00727742" w:rsidP="00727742">
      <w:pPr>
        <w:autoSpaceDE w:val="0"/>
        <w:autoSpaceDN w:val="0"/>
        <w:adjustRightInd w:val="0"/>
        <w:rPr>
          <w:rFonts w:ascii="Trebuchet MS" w:hAnsi="Trebuchet MS" w:cs="Helvetica"/>
          <w:sz w:val="22"/>
          <w:szCs w:val="22"/>
        </w:rPr>
      </w:pPr>
    </w:p>
    <w:p w14:paraId="5D63A916" w14:textId="14BD9F74" w:rsidR="00106F6C" w:rsidRDefault="00727742" w:rsidP="006E6CE3">
      <w:pPr>
        <w:autoSpaceDE w:val="0"/>
        <w:autoSpaceDN w:val="0"/>
        <w:adjustRightInd w:val="0"/>
        <w:jc w:val="both"/>
        <w:rPr>
          <w:rFonts w:ascii="Helvetica" w:hAnsi="Helvetica" w:cs="Helvetica"/>
        </w:rPr>
      </w:pPr>
      <w:r>
        <w:rPr>
          <w:rFonts w:ascii="Trebuchet MS" w:hAnsi="Trebuchet MS" w:cs="Helvetica"/>
          <w:sz w:val="22"/>
          <w:szCs w:val="22"/>
        </w:rPr>
        <w:t>B</w:t>
      </w:r>
      <w:r w:rsidRPr="000730DC">
        <w:rPr>
          <w:rFonts w:ascii="Trebuchet MS" w:hAnsi="Trebuchet MS" w:cs="Helvetica"/>
          <w:sz w:val="22"/>
          <w:szCs w:val="22"/>
        </w:rPr>
        <w:t xml:space="preserve">usiness conducted by a pass-through entity </w:t>
      </w:r>
      <w:r w:rsidR="00F7550E">
        <w:rPr>
          <w:rFonts w:ascii="Trebuchet MS" w:hAnsi="Trebuchet MS" w:cs="Helvetica"/>
          <w:sz w:val="22"/>
          <w:szCs w:val="22"/>
        </w:rPr>
        <w:t>that</w:t>
      </w:r>
      <w:r w:rsidRPr="000730DC">
        <w:rPr>
          <w:rFonts w:ascii="Trebuchet MS" w:hAnsi="Trebuchet MS" w:cs="Helvetica"/>
          <w:sz w:val="22"/>
          <w:szCs w:val="22"/>
        </w:rPr>
        <w:t xml:space="preserve"> </w:t>
      </w:r>
      <w:proofErr w:type="gramStart"/>
      <w:r w:rsidRPr="000730DC">
        <w:rPr>
          <w:rFonts w:ascii="Trebuchet MS" w:hAnsi="Trebuchet MS" w:cs="Helvetica"/>
          <w:sz w:val="22"/>
          <w:szCs w:val="22"/>
        </w:rPr>
        <w:t>is directly or indirectly held</w:t>
      </w:r>
      <w:proofErr w:type="gramEnd"/>
      <w:r w:rsidRPr="000730DC">
        <w:rPr>
          <w:rFonts w:ascii="Trebuchet MS" w:hAnsi="Trebuchet MS" w:cs="Helvetica"/>
          <w:sz w:val="22"/>
          <w:szCs w:val="22"/>
        </w:rPr>
        <w:t xml:space="preserve"> by a corporation </w:t>
      </w:r>
      <w:r>
        <w:rPr>
          <w:rFonts w:ascii="Trebuchet MS" w:hAnsi="Trebuchet MS" w:cs="Helvetica"/>
          <w:sz w:val="22"/>
          <w:szCs w:val="22"/>
        </w:rPr>
        <w:t>is</w:t>
      </w:r>
      <w:r w:rsidRPr="000730DC">
        <w:rPr>
          <w:rFonts w:ascii="Trebuchet MS" w:hAnsi="Trebuchet MS" w:cs="Helvetica"/>
          <w:sz w:val="22"/>
          <w:szCs w:val="22"/>
        </w:rPr>
        <w:t xml:space="preserve"> considered the business of the corporation to the extent of the corporation's distributive share of the pass-through entity income, inclusive of guaranteed payments</w:t>
      </w:r>
      <w:r w:rsidRPr="000730DC">
        <w:rPr>
          <w:rFonts w:ascii="Trebuchet MS" w:hAnsi="Trebuchet MS"/>
          <w:sz w:val="22"/>
          <w:szCs w:val="22"/>
        </w:rPr>
        <w:t xml:space="preserve">. </w:t>
      </w:r>
      <w:proofErr w:type="gramStart"/>
      <w:r w:rsidRPr="000730DC">
        <w:rPr>
          <w:rFonts w:ascii="Trebuchet MS" w:hAnsi="Trebuchet MS" w:cs="Helvetica"/>
          <w:sz w:val="22"/>
          <w:szCs w:val="22"/>
        </w:rPr>
        <w:t>Any business conducted directly or indirectly by one corporation is unitary with that portion of a business conducted by another corporation through its direct or indirect interest in a pass-</w:t>
      </w:r>
      <w:r w:rsidRPr="000730DC">
        <w:rPr>
          <w:rFonts w:ascii="Trebuchet MS" w:hAnsi="Trebuchet MS" w:cs="Helvetica"/>
          <w:sz w:val="22"/>
          <w:szCs w:val="22"/>
        </w:rPr>
        <w:lastRenderedPageBreak/>
        <w:t>through entity if there is a mutual benefit and a significant sharing or exchange of value between the two parts of the business and the two corporations are members of the same group of business entities under common ownership</w:t>
      </w:r>
      <w:r w:rsidRPr="003F7627">
        <w:rPr>
          <w:rFonts w:ascii="Helvetica" w:hAnsi="Helvetica" w:cs="Helvetica"/>
        </w:rPr>
        <w:t>.</w:t>
      </w:r>
      <w:proofErr w:type="gramEnd"/>
    </w:p>
    <w:p w14:paraId="499AD325" w14:textId="0641ED52" w:rsidR="00106F6C" w:rsidRDefault="00106F6C" w:rsidP="006E6CE3">
      <w:pPr>
        <w:autoSpaceDE w:val="0"/>
        <w:autoSpaceDN w:val="0"/>
        <w:adjustRightInd w:val="0"/>
        <w:jc w:val="both"/>
        <w:rPr>
          <w:rFonts w:ascii="Helvetica" w:hAnsi="Helvetica" w:cs="Helvetica"/>
        </w:rPr>
      </w:pPr>
    </w:p>
    <w:p w14:paraId="2A3A1345" w14:textId="492CEE79" w:rsidR="00106F6C" w:rsidRDefault="00106F6C" w:rsidP="006E6CE3">
      <w:pPr>
        <w:autoSpaceDE w:val="0"/>
        <w:autoSpaceDN w:val="0"/>
        <w:adjustRightInd w:val="0"/>
        <w:jc w:val="both"/>
        <w:rPr>
          <w:rFonts w:ascii="Trebuchet MS" w:hAnsi="Trebuchet MS" w:cs="Helvetica"/>
          <w:sz w:val="22"/>
          <w:szCs w:val="22"/>
        </w:rPr>
      </w:pPr>
      <w:r w:rsidRPr="00106F6C">
        <w:rPr>
          <w:rFonts w:ascii="Trebuchet MS" w:hAnsi="Trebuchet MS" w:cs="Helvetica"/>
          <w:sz w:val="22"/>
          <w:szCs w:val="22"/>
        </w:rPr>
        <w:t xml:space="preserve">The graphic below illustrates which corporations should be included in the </w:t>
      </w:r>
      <w:r>
        <w:rPr>
          <w:rFonts w:ascii="Trebuchet MS" w:hAnsi="Trebuchet MS" w:cs="Helvetica"/>
          <w:sz w:val="22"/>
          <w:szCs w:val="22"/>
        </w:rPr>
        <w:t xml:space="preserve">combined </w:t>
      </w:r>
      <w:r w:rsidRPr="00106F6C">
        <w:rPr>
          <w:rFonts w:ascii="Trebuchet MS" w:hAnsi="Trebuchet MS" w:cs="Helvetica"/>
          <w:sz w:val="22"/>
          <w:szCs w:val="22"/>
        </w:rPr>
        <w:t>group according to the Kentucky statutes</w:t>
      </w:r>
      <w:r>
        <w:rPr>
          <w:rFonts w:ascii="Trebuchet MS" w:hAnsi="Trebuchet MS" w:cs="Helvetica"/>
          <w:sz w:val="22"/>
          <w:szCs w:val="22"/>
        </w:rPr>
        <w:t>.</w:t>
      </w:r>
    </w:p>
    <w:p w14:paraId="5BC58653" w14:textId="39EFDE3E" w:rsidR="001D20E5" w:rsidRDefault="001D20E5" w:rsidP="006E6CE3">
      <w:pPr>
        <w:autoSpaceDE w:val="0"/>
        <w:autoSpaceDN w:val="0"/>
        <w:adjustRightInd w:val="0"/>
        <w:jc w:val="both"/>
        <w:rPr>
          <w:rFonts w:ascii="Trebuchet MS" w:hAnsi="Trebuchet MS" w:cs="Helvetica"/>
          <w:sz w:val="22"/>
          <w:szCs w:val="22"/>
        </w:rPr>
      </w:pPr>
    </w:p>
    <w:p w14:paraId="422DCE7C" w14:textId="0E7B824C" w:rsidR="001D20E5" w:rsidRDefault="001D20E5" w:rsidP="006E6CE3">
      <w:pPr>
        <w:autoSpaceDE w:val="0"/>
        <w:autoSpaceDN w:val="0"/>
        <w:adjustRightInd w:val="0"/>
        <w:jc w:val="both"/>
        <w:rPr>
          <w:rFonts w:ascii="Trebuchet MS" w:hAnsi="Trebuchet MS" w:cs="Helvetica"/>
          <w:sz w:val="22"/>
          <w:szCs w:val="22"/>
        </w:rPr>
      </w:pPr>
    </w:p>
    <w:p w14:paraId="33424805" w14:textId="709C7148" w:rsidR="001D20E5" w:rsidRDefault="001D20E5" w:rsidP="006E6CE3">
      <w:pPr>
        <w:autoSpaceDE w:val="0"/>
        <w:autoSpaceDN w:val="0"/>
        <w:adjustRightInd w:val="0"/>
        <w:jc w:val="both"/>
        <w:rPr>
          <w:rFonts w:ascii="Trebuchet MS" w:hAnsi="Trebuchet MS" w:cs="Helvetica"/>
          <w:sz w:val="22"/>
          <w:szCs w:val="22"/>
        </w:rPr>
      </w:pPr>
    </w:p>
    <w:p w14:paraId="3CB2DDA7" w14:textId="0539D985" w:rsidR="001D20E5" w:rsidRDefault="001D20E5" w:rsidP="006E6CE3">
      <w:pPr>
        <w:autoSpaceDE w:val="0"/>
        <w:autoSpaceDN w:val="0"/>
        <w:adjustRightInd w:val="0"/>
        <w:jc w:val="both"/>
        <w:rPr>
          <w:rFonts w:ascii="Trebuchet MS" w:hAnsi="Trebuchet MS" w:cs="Helvetica"/>
          <w:sz w:val="22"/>
          <w:szCs w:val="22"/>
        </w:rPr>
      </w:pPr>
    </w:p>
    <w:p w14:paraId="175A78AB" w14:textId="7F2B1853" w:rsidR="001D20E5" w:rsidRDefault="001D20E5" w:rsidP="006E6CE3">
      <w:pPr>
        <w:autoSpaceDE w:val="0"/>
        <w:autoSpaceDN w:val="0"/>
        <w:adjustRightInd w:val="0"/>
        <w:jc w:val="both"/>
        <w:rPr>
          <w:rFonts w:ascii="Trebuchet MS" w:hAnsi="Trebuchet MS" w:cs="Helvetica"/>
          <w:sz w:val="22"/>
          <w:szCs w:val="22"/>
        </w:rPr>
      </w:pPr>
    </w:p>
    <w:p w14:paraId="335126DB" w14:textId="77777777" w:rsidR="001D20E5" w:rsidRPr="00106F6C" w:rsidRDefault="001D20E5" w:rsidP="006E6CE3">
      <w:pPr>
        <w:autoSpaceDE w:val="0"/>
        <w:autoSpaceDN w:val="0"/>
        <w:adjustRightInd w:val="0"/>
        <w:jc w:val="both"/>
        <w:rPr>
          <w:rFonts w:ascii="Trebuchet MS" w:hAnsi="Trebuchet MS" w:cs="Helvetica"/>
          <w:sz w:val="22"/>
          <w:szCs w:val="22"/>
        </w:rPr>
      </w:pPr>
    </w:p>
    <w:p w14:paraId="5C6D225C" w14:textId="77777777" w:rsidR="00106F6C" w:rsidRDefault="00106F6C">
      <w:pPr>
        <w:rPr>
          <w:rFonts w:ascii="Helvetica" w:hAnsi="Helvetica" w:cs="Helvetica"/>
        </w:rPr>
      </w:pPr>
    </w:p>
    <w:p w14:paraId="7C4A2738" w14:textId="384C1E6F" w:rsidR="00106F6C" w:rsidRDefault="00106F6C">
      <w:pPr>
        <w:rPr>
          <w:rFonts w:ascii="Helvetica" w:hAnsi="Helvetica" w:cs="Helvetica"/>
        </w:rPr>
      </w:pPr>
      <w:r>
        <w:rPr>
          <w:rFonts w:ascii="Helvetica" w:hAnsi="Helvetica" w:cs="Helvetica"/>
          <w:noProof/>
        </w:rPr>
        <w:drawing>
          <wp:inline distT="0" distB="0" distL="0" distR="0" wp14:anchorId="5B385E91" wp14:editId="1EB0230A">
            <wp:extent cx="5686425" cy="3667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bined group graphic.PNG"/>
                    <pic:cNvPicPr/>
                  </pic:nvPicPr>
                  <pic:blipFill rotWithShape="1">
                    <a:blip r:embed="rId11">
                      <a:extLst>
                        <a:ext uri="{28A0092B-C50C-407E-A947-70E740481C1C}">
                          <a14:useLocalDpi xmlns:a14="http://schemas.microsoft.com/office/drawing/2010/main" val="0"/>
                        </a:ext>
                      </a:extLst>
                    </a:blip>
                    <a:srcRect l="499"/>
                    <a:stretch/>
                  </pic:blipFill>
                  <pic:spPr bwMode="auto">
                    <a:xfrm>
                      <a:off x="0" y="0"/>
                      <a:ext cx="5686425" cy="3667125"/>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cs="Helvetica"/>
        </w:rPr>
        <w:br w:type="page"/>
      </w:r>
    </w:p>
    <w:p w14:paraId="55BA85F6" w14:textId="77777777" w:rsidR="008265EF" w:rsidRDefault="00281374" w:rsidP="00002F7D">
      <w:pPr>
        <w:jc w:val="both"/>
        <w:rPr>
          <w:rFonts w:ascii="Trebuchet MS" w:hAnsi="Trebuchet MS"/>
          <w:sz w:val="22"/>
          <w:szCs w:val="22"/>
        </w:rPr>
      </w:pPr>
      <w:proofErr w:type="gramStart"/>
      <w:r>
        <w:rPr>
          <w:rFonts w:ascii="Trebuchet MS" w:hAnsi="Trebuchet MS"/>
          <w:sz w:val="22"/>
          <w:szCs w:val="22"/>
        </w:rPr>
        <w:lastRenderedPageBreak/>
        <w:t>The following examples illustrate different corporate structures and which entities should be included in a combined report.</w:t>
      </w:r>
      <w:proofErr w:type="gramEnd"/>
      <w:r w:rsidR="00DB2AC8">
        <w:rPr>
          <w:rFonts w:ascii="Trebuchet MS" w:hAnsi="Trebuchet MS"/>
          <w:sz w:val="22"/>
          <w:szCs w:val="22"/>
        </w:rPr>
        <w:t xml:space="preserve"> </w:t>
      </w:r>
      <w:r w:rsidR="00002F7D">
        <w:rPr>
          <w:rFonts w:ascii="Trebuchet MS" w:hAnsi="Trebuchet MS"/>
          <w:sz w:val="22"/>
          <w:szCs w:val="22"/>
        </w:rPr>
        <w:t>KRS 141.202(3</w:t>
      </w:r>
      <w:proofErr w:type="gramStart"/>
      <w:r w:rsidR="00002F7D">
        <w:rPr>
          <w:rFonts w:ascii="Trebuchet MS" w:hAnsi="Trebuchet MS"/>
          <w:sz w:val="22"/>
          <w:szCs w:val="22"/>
        </w:rPr>
        <w:t>)(</w:t>
      </w:r>
      <w:proofErr w:type="gramEnd"/>
      <w:r w:rsidR="00002F7D">
        <w:rPr>
          <w:rFonts w:ascii="Trebuchet MS" w:hAnsi="Trebuchet MS"/>
          <w:sz w:val="22"/>
          <w:szCs w:val="22"/>
        </w:rPr>
        <w:t>b) gives the Department the authority to bring in corporations that the Department determines to be a part of the unitary business that the taxpayer has not included.</w:t>
      </w:r>
    </w:p>
    <w:p w14:paraId="6FB20DE6" w14:textId="62C50328" w:rsidR="008265EF" w:rsidRDefault="008265EF">
      <w:pPr>
        <w:rPr>
          <w:rFonts w:ascii="Trebuchet MS" w:hAnsi="Trebuchet MS"/>
          <w:sz w:val="22"/>
          <w:szCs w:val="22"/>
        </w:rPr>
      </w:pPr>
    </w:p>
    <w:p w14:paraId="1CCC2119" w14:textId="77777777" w:rsidR="00416B5F" w:rsidRDefault="00416B5F" w:rsidP="00281374">
      <w:pPr>
        <w:jc w:val="both"/>
        <w:rPr>
          <w:rFonts w:ascii="Trebuchet MS" w:hAnsi="Trebuchet MS"/>
          <w:sz w:val="22"/>
          <w:szCs w:val="22"/>
        </w:rPr>
      </w:pPr>
      <w:r>
        <w:rPr>
          <w:rFonts w:ascii="Trebuchet MS" w:hAnsi="Trebuchet MS"/>
          <w:sz w:val="22"/>
          <w:szCs w:val="22"/>
        </w:rPr>
        <w:t>Example 1</w:t>
      </w:r>
    </w:p>
    <w:p w14:paraId="5E1E8F53" w14:textId="77777777" w:rsidR="00416B5F" w:rsidRDefault="00416B5F" w:rsidP="00711EEB">
      <w:pPr>
        <w:numPr>
          <w:ilvl w:val="0"/>
          <w:numId w:val="4"/>
        </w:numPr>
        <w:jc w:val="both"/>
        <w:rPr>
          <w:rFonts w:ascii="Trebuchet MS" w:hAnsi="Trebuchet MS"/>
          <w:sz w:val="22"/>
          <w:szCs w:val="22"/>
        </w:rPr>
      </w:pPr>
      <w:r>
        <w:rPr>
          <w:rFonts w:ascii="Trebuchet MS" w:hAnsi="Trebuchet MS"/>
          <w:sz w:val="22"/>
          <w:szCs w:val="22"/>
        </w:rPr>
        <w:t>All companies are C-Corps</w:t>
      </w:r>
      <w:r w:rsidR="0029477A">
        <w:rPr>
          <w:rFonts w:ascii="Trebuchet MS" w:hAnsi="Trebuchet MS"/>
          <w:sz w:val="22"/>
          <w:szCs w:val="22"/>
        </w:rPr>
        <w:t>.</w:t>
      </w:r>
    </w:p>
    <w:p w14:paraId="556D5BC9" w14:textId="77777777" w:rsidR="002156F5" w:rsidRDefault="00416B5F" w:rsidP="00181D6D">
      <w:pPr>
        <w:numPr>
          <w:ilvl w:val="0"/>
          <w:numId w:val="4"/>
        </w:numPr>
        <w:jc w:val="both"/>
        <w:rPr>
          <w:rFonts w:ascii="Trebuchet MS" w:hAnsi="Trebuchet MS"/>
          <w:sz w:val="22"/>
          <w:szCs w:val="22"/>
        </w:rPr>
      </w:pPr>
      <w:proofErr w:type="spellStart"/>
      <w:r w:rsidRPr="002156F5">
        <w:rPr>
          <w:rFonts w:ascii="Trebuchet MS" w:hAnsi="Trebuchet MS"/>
          <w:sz w:val="22"/>
          <w:szCs w:val="22"/>
        </w:rPr>
        <w:t>E</w:t>
      </w:r>
      <w:proofErr w:type="spellEnd"/>
      <w:r w:rsidRPr="002156F5">
        <w:rPr>
          <w:rFonts w:ascii="Trebuchet MS" w:hAnsi="Trebuchet MS"/>
          <w:sz w:val="22"/>
          <w:szCs w:val="22"/>
        </w:rPr>
        <w:t xml:space="preserve"> </w:t>
      </w:r>
      <w:r w:rsidR="002156F5" w:rsidRPr="002156F5">
        <w:rPr>
          <w:rFonts w:ascii="Trebuchet MS" w:hAnsi="Trebuchet MS"/>
          <w:sz w:val="22"/>
          <w:szCs w:val="22"/>
        </w:rPr>
        <w:t xml:space="preserve">has no sales, property, or payroll in Kentucky. All other corporations have Kentucky nexus. </w:t>
      </w:r>
    </w:p>
    <w:p w14:paraId="5F6718CA" w14:textId="77777777" w:rsidR="00416B5F" w:rsidRPr="002156F5" w:rsidRDefault="00416B5F" w:rsidP="00181D6D">
      <w:pPr>
        <w:numPr>
          <w:ilvl w:val="0"/>
          <w:numId w:val="4"/>
        </w:numPr>
        <w:jc w:val="both"/>
        <w:rPr>
          <w:rFonts w:ascii="Trebuchet MS" w:hAnsi="Trebuchet MS"/>
          <w:sz w:val="22"/>
          <w:szCs w:val="22"/>
        </w:rPr>
      </w:pPr>
      <w:r w:rsidRPr="002156F5">
        <w:rPr>
          <w:rFonts w:ascii="Trebuchet MS" w:hAnsi="Trebuchet MS"/>
          <w:sz w:val="22"/>
          <w:szCs w:val="22"/>
        </w:rPr>
        <w:t>Company is a vertically integrated plastics manufacturer</w:t>
      </w:r>
      <w:r w:rsidR="0029477A">
        <w:rPr>
          <w:rFonts w:ascii="Trebuchet MS" w:hAnsi="Trebuchet MS"/>
          <w:sz w:val="22"/>
          <w:szCs w:val="22"/>
        </w:rPr>
        <w:t>.</w:t>
      </w:r>
    </w:p>
    <w:p w14:paraId="112EF75F" w14:textId="77777777" w:rsidR="00416B5F" w:rsidRDefault="00416B5F" w:rsidP="00711EEB">
      <w:pPr>
        <w:numPr>
          <w:ilvl w:val="0"/>
          <w:numId w:val="4"/>
        </w:numPr>
        <w:jc w:val="both"/>
        <w:rPr>
          <w:rFonts w:ascii="Trebuchet MS" w:hAnsi="Trebuchet MS"/>
          <w:sz w:val="22"/>
          <w:szCs w:val="22"/>
        </w:rPr>
      </w:pPr>
      <w:r>
        <w:rPr>
          <w:rFonts w:ascii="Trebuchet MS" w:hAnsi="Trebuchet MS"/>
          <w:sz w:val="22"/>
          <w:szCs w:val="22"/>
        </w:rPr>
        <w:t>Unrelated Corp sells 80% of its output to A</w:t>
      </w:r>
      <w:r w:rsidR="002156F5">
        <w:rPr>
          <w:rFonts w:ascii="Trebuchet MS" w:hAnsi="Trebuchet MS"/>
          <w:sz w:val="22"/>
          <w:szCs w:val="22"/>
        </w:rPr>
        <w:t xml:space="preserve">, which </w:t>
      </w:r>
      <w:proofErr w:type="gramStart"/>
      <w:r w:rsidR="002156F5">
        <w:rPr>
          <w:rFonts w:ascii="Trebuchet MS" w:hAnsi="Trebuchet MS"/>
          <w:sz w:val="22"/>
          <w:szCs w:val="22"/>
        </w:rPr>
        <w:t>is domiciled</w:t>
      </w:r>
      <w:proofErr w:type="gramEnd"/>
      <w:r w:rsidR="002156F5">
        <w:rPr>
          <w:rFonts w:ascii="Trebuchet MS" w:hAnsi="Trebuchet MS"/>
          <w:sz w:val="22"/>
          <w:szCs w:val="22"/>
        </w:rPr>
        <w:t xml:space="preserve"> in Kentucky</w:t>
      </w:r>
      <w:r w:rsidR="0029477A">
        <w:rPr>
          <w:rFonts w:ascii="Trebuchet MS" w:hAnsi="Trebuchet MS"/>
          <w:sz w:val="22"/>
          <w:szCs w:val="22"/>
        </w:rPr>
        <w:t>.</w:t>
      </w:r>
    </w:p>
    <w:p w14:paraId="51D49FE6" w14:textId="77777777" w:rsidR="00416B5F" w:rsidRDefault="00416B5F" w:rsidP="00416B5F">
      <w:pPr>
        <w:ind w:left="720"/>
        <w:jc w:val="both"/>
        <w:rPr>
          <w:rFonts w:ascii="Trebuchet MS" w:hAnsi="Trebuchet MS"/>
          <w:sz w:val="22"/>
          <w:szCs w:val="22"/>
        </w:rPr>
      </w:pPr>
    </w:p>
    <w:p w14:paraId="650710B8" w14:textId="77777777" w:rsidR="00416B5F" w:rsidRDefault="00416B5F" w:rsidP="00416B5F">
      <w:pPr>
        <w:ind w:left="720"/>
        <w:jc w:val="both"/>
        <w:rPr>
          <w:rFonts w:ascii="Trebuchet MS" w:hAnsi="Trebuchet MS"/>
          <w:sz w:val="22"/>
          <w:szCs w:val="22"/>
        </w:rPr>
      </w:pPr>
    </w:p>
    <w:p w14:paraId="5B195EB3" w14:textId="77777777" w:rsidR="00416B5F" w:rsidRDefault="007D28AE" w:rsidP="00416B5F">
      <w:pPr>
        <w:jc w:val="center"/>
        <w:rPr>
          <w:rFonts w:ascii="Trebuchet MS" w:hAnsi="Trebuchet MS"/>
          <w:sz w:val="22"/>
          <w:szCs w:val="22"/>
        </w:rPr>
      </w:pPr>
      <w:r w:rsidRPr="00416B5F">
        <w:rPr>
          <w:rFonts w:ascii="Trebuchet MS" w:hAnsi="Trebuchet MS"/>
          <w:noProof/>
          <w:sz w:val="22"/>
          <w:szCs w:val="22"/>
        </w:rPr>
        <w:drawing>
          <wp:inline distT="0" distB="0" distL="0" distR="0" wp14:anchorId="362F8394" wp14:editId="57D782BB">
            <wp:extent cx="4819650" cy="3581400"/>
            <wp:effectExtent l="0" t="0" r="0" b="0"/>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3581400"/>
                    </a:xfrm>
                    <a:prstGeom prst="rect">
                      <a:avLst/>
                    </a:prstGeom>
                    <a:noFill/>
                    <a:ln>
                      <a:noFill/>
                    </a:ln>
                  </pic:spPr>
                </pic:pic>
              </a:graphicData>
            </a:graphic>
          </wp:inline>
        </w:drawing>
      </w:r>
    </w:p>
    <w:p w14:paraId="7752DC87" w14:textId="77777777" w:rsidR="00F324BE" w:rsidRDefault="00F324BE" w:rsidP="00DB12D2">
      <w:pPr>
        <w:jc w:val="both"/>
        <w:rPr>
          <w:rFonts w:ascii="Trebuchet MS" w:hAnsi="Trebuchet MS"/>
          <w:sz w:val="22"/>
          <w:szCs w:val="22"/>
        </w:rPr>
      </w:pPr>
    </w:p>
    <w:p w14:paraId="40E32FA3" w14:textId="77777777" w:rsidR="002156F5" w:rsidRDefault="00416B5F" w:rsidP="00DB12D2">
      <w:pPr>
        <w:jc w:val="both"/>
        <w:rPr>
          <w:rFonts w:ascii="Trebuchet MS" w:hAnsi="Trebuchet MS"/>
          <w:sz w:val="22"/>
          <w:szCs w:val="22"/>
        </w:rPr>
      </w:pPr>
      <w:r>
        <w:rPr>
          <w:rFonts w:ascii="Trebuchet MS" w:hAnsi="Trebuchet MS"/>
          <w:sz w:val="22"/>
          <w:szCs w:val="22"/>
        </w:rPr>
        <w:t xml:space="preserve">The </w:t>
      </w:r>
      <w:r w:rsidR="00163222">
        <w:rPr>
          <w:rFonts w:ascii="Trebuchet MS" w:hAnsi="Trebuchet MS"/>
          <w:sz w:val="22"/>
          <w:szCs w:val="22"/>
        </w:rPr>
        <w:t>combined</w:t>
      </w:r>
      <w:r>
        <w:rPr>
          <w:rFonts w:ascii="Trebuchet MS" w:hAnsi="Trebuchet MS"/>
          <w:sz w:val="22"/>
          <w:szCs w:val="22"/>
        </w:rPr>
        <w:t xml:space="preserve"> group consists of (Parent + A + B + C + D + E). </w:t>
      </w:r>
    </w:p>
    <w:p w14:paraId="66A75F26" w14:textId="3CF08F97" w:rsidR="00281374" w:rsidRDefault="00416B5F" w:rsidP="00DB12D2">
      <w:pPr>
        <w:jc w:val="both"/>
        <w:rPr>
          <w:rFonts w:ascii="Trebuchet MS" w:hAnsi="Trebuchet MS"/>
          <w:sz w:val="22"/>
          <w:szCs w:val="22"/>
        </w:rPr>
      </w:pPr>
      <w:r>
        <w:rPr>
          <w:rFonts w:ascii="Trebuchet MS" w:hAnsi="Trebuchet MS"/>
          <w:sz w:val="22"/>
          <w:szCs w:val="22"/>
        </w:rPr>
        <w:t>Unrelated Corp is not included</w:t>
      </w:r>
      <w:r w:rsidR="002156F5">
        <w:rPr>
          <w:rFonts w:ascii="Trebuchet MS" w:hAnsi="Trebuchet MS"/>
          <w:sz w:val="22"/>
          <w:szCs w:val="22"/>
        </w:rPr>
        <w:t>, but would have a filing requirement in Kentucky because of its sales into the state</w:t>
      </w:r>
      <w:r w:rsidR="00970BC6">
        <w:rPr>
          <w:rFonts w:ascii="Trebuchet MS" w:hAnsi="Trebuchet MS"/>
          <w:sz w:val="22"/>
          <w:szCs w:val="22"/>
        </w:rPr>
        <w:t>.</w:t>
      </w:r>
    </w:p>
    <w:p w14:paraId="3DFA13F7" w14:textId="77777777" w:rsidR="00416B5F" w:rsidRDefault="00C769B9" w:rsidP="00DB12D2">
      <w:pPr>
        <w:jc w:val="both"/>
        <w:rPr>
          <w:rFonts w:ascii="Trebuchet MS" w:hAnsi="Trebuchet MS"/>
          <w:sz w:val="22"/>
          <w:szCs w:val="22"/>
        </w:rPr>
      </w:pPr>
      <w:r>
        <w:rPr>
          <w:rFonts w:ascii="Trebuchet MS" w:hAnsi="Trebuchet MS"/>
          <w:sz w:val="22"/>
          <w:szCs w:val="22"/>
        </w:rPr>
        <w:br w:type="page"/>
      </w:r>
      <w:r w:rsidR="00416B5F">
        <w:rPr>
          <w:rFonts w:ascii="Trebuchet MS" w:hAnsi="Trebuchet MS"/>
          <w:sz w:val="22"/>
          <w:szCs w:val="22"/>
        </w:rPr>
        <w:lastRenderedPageBreak/>
        <w:t>Example 2</w:t>
      </w:r>
    </w:p>
    <w:p w14:paraId="3DDCB86E" w14:textId="77777777" w:rsidR="00281374" w:rsidRDefault="00281374" w:rsidP="00DB12D2">
      <w:pPr>
        <w:jc w:val="both"/>
        <w:rPr>
          <w:rFonts w:ascii="Trebuchet MS" w:hAnsi="Trebuchet MS"/>
          <w:sz w:val="22"/>
          <w:szCs w:val="22"/>
        </w:rPr>
      </w:pPr>
    </w:p>
    <w:p w14:paraId="579C3BA9" w14:textId="77777777" w:rsidR="00F324BE" w:rsidRDefault="00416B5F" w:rsidP="00711EEB">
      <w:pPr>
        <w:numPr>
          <w:ilvl w:val="0"/>
          <w:numId w:val="5"/>
        </w:numPr>
        <w:jc w:val="both"/>
        <w:rPr>
          <w:rFonts w:ascii="Trebuchet MS" w:hAnsi="Trebuchet MS"/>
          <w:sz w:val="22"/>
          <w:szCs w:val="22"/>
        </w:rPr>
      </w:pPr>
      <w:r>
        <w:rPr>
          <w:rFonts w:ascii="Trebuchet MS" w:hAnsi="Trebuchet MS"/>
          <w:sz w:val="22"/>
          <w:szCs w:val="22"/>
        </w:rPr>
        <w:t>All companies are C-Corps</w:t>
      </w:r>
      <w:r w:rsidR="0029477A">
        <w:rPr>
          <w:rFonts w:ascii="Trebuchet MS" w:hAnsi="Trebuchet MS"/>
          <w:sz w:val="22"/>
          <w:szCs w:val="22"/>
        </w:rPr>
        <w:t>.</w:t>
      </w:r>
    </w:p>
    <w:p w14:paraId="1FA9AB39" w14:textId="77777777" w:rsidR="00416B5F" w:rsidRDefault="00416B5F" w:rsidP="00711EEB">
      <w:pPr>
        <w:numPr>
          <w:ilvl w:val="0"/>
          <w:numId w:val="5"/>
        </w:numPr>
        <w:jc w:val="both"/>
        <w:rPr>
          <w:rFonts w:ascii="Trebuchet MS" w:hAnsi="Trebuchet MS"/>
          <w:sz w:val="22"/>
          <w:szCs w:val="22"/>
        </w:rPr>
      </w:pPr>
      <w:proofErr w:type="spellStart"/>
      <w:r>
        <w:rPr>
          <w:rFonts w:ascii="Trebuchet MS" w:hAnsi="Trebuchet MS"/>
          <w:sz w:val="22"/>
          <w:szCs w:val="22"/>
        </w:rPr>
        <w:t>E</w:t>
      </w:r>
      <w:proofErr w:type="spellEnd"/>
      <w:r>
        <w:rPr>
          <w:rFonts w:ascii="Trebuchet MS" w:hAnsi="Trebuchet MS"/>
          <w:sz w:val="22"/>
          <w:szCs w:val="22"/>
        </w:rPr>
        <w:t xml:space="preserve"> does not have </w:t>
      </w:r>
      <w:r w:rsidR="002156F5">
        <w:rPr>
          <w:rFonts w:ascii="Trebuchet MS" w:hAnsi="Trebuchet MS"/>
          <w:sz w:val="22"/>
          <w:szCs w:val="22"/>
        </w:rPr>
        <w:t xml:space="preserve">sales, property, or payroll </w:t>
      </w:r>
      <w:r>
        <w:rPr>
          <w:rFonts w:ascii="Trebuchet MS" w:hAnsi="Trebuchet MS"/>
          <w:sz w:val="22"/>
          <w:szCs w:val="22"/>
        </w:rPr>
        <w:t>in KY</w:t>
      </w:r>
      <w:r w:rsidR="0029477A">
        <w:rPr>
          <w:rFonts w:ascii="Trebuchet MS" w:hAnsi="Trebuchet MS"/>
          <w:sz w:val="22"/>
          <w:szCs w:val="22"/>
        </w:rPr>
        <w:t>.</w:t>
      </w:r>
    </w:p>
    <w:p w14:paraId="4B1A619A" w14:textId="77777777" w:rsidR="00416B5F" w:rsidRDefault="00416B5F" w:rsidP="00711EEB">
      <w:pPr>
        <w:numPr>
          <w:ilvl w:val="0"/>
          <w:numId w:val="5"/>
        </w:numPr>
        <w:jc w:val="both"/>
        <w:rPr>
          <w:rFonts w:ascii="Trebuchet MS" w:hAnsi="Trebuchet MS"/>
          <w:sz w:val="22"/>
          <w:szCs w:val="22"/>
        </w:rPr>
      </w:pPr>
      <w:r>
        <w:rPr>
          <w:rFonts w:ascii="Trebuchet MS" w:hAnsi="Trebuchet MS"/>
          <w:sz w:val="22"/>
          <w:szCs w:val="22"/>
        </w:rPr>
        <w:t>Parent is a holding co</w:t>
      </w:r>
      <w:r w:rsidR="002156F5">
        <w:rPr>
          <w:rFonts w:ascii="Trebuchet MS" w:hAnsi="Trebuchet MS"/>
          <w:sz w:val="22"/>
          <w:szCs w:val="22"/>
        </w:rPr>
        <w:t>mpany without Kentucky nexus</w:t>
      </w:r>
      <w:r w:rsidR="0029477A">
        <w:rPr>
          <w:rFonts w:ascii="Trebuchet MS" w:hAnsi="Trebuchet MS"/>
          <w:sz w:val="22"/>
          <w:szCs w:val="22"/>
        </w:rPr>
        <w:t>.</w:t>
      </w:r>
    </w:p>
    <w:p w14:paraId="4E1F3E1E" w14:textId="77777777" w:rsidR="00416B5F" w:rsidRDefault="00416B5F" w:rsidP="00711EEB">
      <w:pPr>
        <w:numPr>
          <w:ilvl w:val="0"/>
          <w:numId w:val="5"/>
        </w:numPr>
        <w:jc w:val="both"/>
        <w:rPr>
          <w:rFonts w:ascii="Trebuchet MS" w:hAnsi="Trebuchet MS"/>
          <w:sz w:val="22"/>
          <w:szCs w:val="22"/>
        </w:rPr>
      </w:pPr>
      <w:r>
        <w:rPr>
          <w:rFonts w:ascii="Trebuchet MS" w:hAnsi="Trebuchet MS"/>
          <w:sz w:val="22"/>
          <w:szCs w:val="22"/>
        </w:rPr>
        <w:t>Sub A and affiliated companies manufacture and sell auto parts</w:t>
      </w:r>
      <w:r w:rsidR="0029477A">
        <w:rPr>
          <w:rFonts w:ascii="Trebuchet MS" w:hAnsi="Trebuchet MS"/>
          <w:sz w:val="22"/>
          <w:szCs w:val="22"/>
        </w:rPr>
        <w:t>.</w:t>
      </w:r>
    </w:p>
    <w:p w14:paraId="1F9ED154" w14:textId="77777777" w:rsidR="00416B5F" w:rsidRDefault="00416B5F" w:rsidP="00711EEB">
      <w:pPr>
        <w:numPr>
          <w:ilvl w:val="0"/>
          <w:numId w:val="5"/>
        </w:numPr>
        <w:jc w:val="both"/>
        <w:rPr>
          <w:rFonts w:ascii="Trebuchet MS" w:hAnsi="Trebuchet MS"/>
          <w:sz w:val="22"/>
          <w:szCs w:val="22"/>
        </w:rPr>
      </w:pPr>
      <w:r>
        <w:rPr>
          <w:rFonts w:ascii="Trebuchet MS" w:hAnsi="Trebuchet MS"/>
          <w:sz w:val="22"/>
          <w:szCs w:val="22"/>
        </w:rPr>
        <w:t>Sub B and affiliated companies recycle plastic and metal and sell recycled products</w:t>
      </w:r>
      <w:r w:rsidR="0029477A">
        <w:rPr>
          <w:rFonts w:ascii="Trebuchet MS" w:hAnsi="Trebuchet MS"/>
          <w:sz w:val="22"/>
          <w:szCs w:val="22"/>
        </w:rPr>
        <w:t>.</w:t>
      </w:r>
    </w:p>
    <w:p w14:paraId="2AD1417C" w14:textId="77777777" w:rsidR="002156F5" w:rsidRDefault="002156F5" w:rsidP="00711EEB">
      <w:pPr>
        <w:numPr>
          <w:ilvl w:val="0"/>
          <w:numId w:val="5"/>
        </w:numPr>
        <w:jc w:val="both"/>
        <w:rPr>
          <w:rFonts w:ascii="Trebuchet MS" w:hAnsi="Trebuchet MS"/>
          <w:sz w:val="22"/>
          <w:szCs w:val="22"/>
        </w:rPr>
      </w:pPr>
      <w:r>
        <w:rPr>
          <w:rFonts w:ascii="Trebuchet MS" w:hAnsi="Trebuchet MS"/>
          <w:sz w:val="22"/>
          <w:szCs w:val="22"/>
        </w:rPr>
        <w:t>Percentages shown below reflect voting stock ownership</w:t>
      </w:r>
      <w:r w:rsidR="0029477A">
        <w:rPr>
          <w:rFonts w:ascii="Trebuchet MS" w:hAnsi="Trebuchet MS"/>
          <w:sz w:val="22"/>
          <w:szCs w:val="22"/>
        </w:rPr>
        <w:t>.</w:t>
      </w:r>
    </w:p>
    <w:p w14:paraId="38C9EDD7" w14:textId="77777777" w:rsidR="00416B5F" w:rsidRDefault="00416B5F" w:rsidP="00416B5F">
      <w:pPr>
        <w:jc w:val="both"/>
        <w:rPr>
          <w:rFonts w:ascii="Trebuchet MS" w:hAnsi="Trebuchet MS"/>
          <w:sz w:val="22"/>
          <w:szCs w:val="22"/>
        </w:rPr>
      </w:pPr>
    </w:p>
    <w:p w14:paraId="35B628FF" w14:textId="77777777" w:rsidR="00416B5F" w:rsidRDefault="00416B5F" w:rsidP="00416B5F">
      <w:pPr>
        <w:jc w:val="both"/>
        <w:rPr>
          <w:rFonts w:ascii="Trebuchet MS" w:hAnsi="Trebuchet MS"/>
          <w:sz w:val="22"/>
          <w:szCs w:val="22"/>
        </w:rPr>
      </w:pPr>
    </w:p>
    <w:p w14:paraId="284F9AF3" w14:textId="77777777" w:rsidR="00416B5F" w:rsidRDefault="00717B76" w:rsidP="00C769B9">
      <w:pPr>
        <w:jc w:val="center"/>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63871" behindDoc="0" locked="0" layoutInCell="1" allowOverlap="1" wp14:anchorId="01BF2218" wp14:editId="1C8BA440">
                <wp:simplePos x="0" y="0"/>
                <wp:positionH relativeFrom="page">
                  <wp:posOffset>3686175</wp:posOffset>
                </wp:positionH>
                <wp:positionV relativeFrom="paragraph">
                  <wp:posOffset>1812925</wp:posOffset>
                </wp:positionV>
                <wp:extent cx="542925" cy="2571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noFill/>
                        </a:ln>
                      </wps:spPr>
                      <wps:txbx>
                        <w:txbxContent>
                          <w:p w14:paraId="6199F769" w14:textId="77777777" w:rsidR="008B6CFD" w:rsidRPr="00717B76" w:rsidRDefault="008B6CFD">
                            <w:pPr>
                              <w:rPr>
                                <w:rFonts w:ascii="Arial" w:hAnsi="Arial" w:cs="Arial"/>
                              </w:rPr>
                            </w:pPr>
                            <w:r w:rsidRPr="00717B76">
                              <w:rPr>
                                <w:rFonts w:ascii="Arial" w:hAnsi="Arial" w:cs="Arial"/>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F2218" id="_x0000_t202" coordsize="21600,21600" o:spt="202" path="m,l,21600r21600,l21600,xe">
                <v:stroke joinstyle="miter"/>
                <v:path gradientshapeok="t" o:connecttype="rect"/>
              </v:shapetype>
              <v:shape id="Text Box 29" o:spid="_x0000_s1026" type="#_x0000_t202" style="position:absolute;left:0;text-align:left;margin-left:290.25pt;margin-top:142.75pt;width:42.75pt;height:20.25pt;z-index:2516638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" fillcolor="white [3201]" stroked="f" strokeweight=".5pt">
                <v:textbox>
                  <w:txbxContent>
                    <w:p w14:paraId="6199F769" w14:textId="77777777" w:rsidR="008B6CFD" w:rsidRPr="00717B76" w:rsidRDefault="008B6CFD">
                      <w:pPr>
                        <w:rPr>
                          <w:rFonts w:ascii="Arial" w:hAnsi="Arial" w:cs="Arial"/>
                        </w:rPr>
                      </w:pPr>
                      <w:r w:rsidRPr="00717B76">
                        <w:rPr>
                          <w:rFonts w:ascii="Arial" w:hAnsi="Arial" w:cs="Arial"/>
                        </w:rPr>
                        <w:t>49%</w:t>
                      </w:r>
                    </w:p>
                  </w:txbxContent>
                </v:textbox>
                <w10:wrap anchorx="page"/>
              </v:shape>
            </w:pict>
          </mc:Fallback>
        </mc:AlternateContent>
      </w:r>
      <w:r w:rsidR="002156F5">
        <w:rPr>
          <w:rFonts w:ascii="Trebuchet MS" w:hAnsi="Trebuchet MS"/>
          <w:noProof/>
          <w:sz w:val="22"/>
          <w:szCs w:val="22"/>
        </w:rPr>
        <mc:AlternateContent>
          <mc:Choice Requires="wps">
            <w:drawing>
              <wp:anchor distT="0" distB="0" distL="114300" distR="114300" simplePos="0" relativeHeight="251666944" behindDoc="0" locked="0" layoutInCell="1" allowOverlap="1" wp14:anchorId="3428E134" wp14:editId="1F5449FB">
                <wp:simplePos x="0" y="0"/>
                <wp:positionH relativeFrom="column">
                  <wp:posOffset>1857375</wp:posOffset>
                </wp:positionH>
                <wp:positionV relativeFrom="paragraph">
                  <wp:posOffset>1831975</wp:posOffset>
                </wp:positionV>
                <wp:extent cx="542925" cy="2857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542925" cy="285750"/>
                        </a:xfrm>
                        <a:prstGeom prst="rect">
                          <a:avLst/>
                        </a:prstGeom>
                        <a:solidFill>
                          <a:schemeClr val="lt1"/>
                        </a:solidFill>
                        <a:ln w="6350">
                          <a:noFill/>
                        </a:ln>
                      </wps:spPr>
                      <wps:txbx>
                        <w:txbxContent>
                          <w:p w14:paraId="4B71A861" w14:textId="77777777" w:rsidR="008B6CFD" w:rsidRPr="00717B76" w:rsidRDefault="008B6CFD">
                            <w:pPr>
                              <w:rPr>
                                <w:rFonts w:ascii="Arial" w:hAnsi="Arial" w:cs="Arial"/>
                              </w:rPr>
                            </w:pPr>
                            <w:r w:rsidRPr="00717B76">
                              <w:rPr>
                                <w:rFonts w:ascii="Arial" w:hAnsi="Arial" w:cs="Arial"/>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E134" id="Text Box 28" o:spid="_x0000_s1027" type="#_x0000_t202" style="position:absolute;left:0;text-align:left;margin-left:146.25pt;margin-top:144.25pt;width:42.75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" fillcolor="white [3201]" stroked="f" strokeweight=".5pt">
                <v:textbox>
                  <w:txbxContent>
                    <w:p w14:paraId="4B71A861" w14:textId="77777777" w:rsidR="008B6CFD" w:rsidRPr="00717B76" w:rsidRDefault="008B6CFD">
                      <w:pPr>
                        <w:rPr>
                          <w:rFonts w:ascii="Arial" w:hAnsi="Arial" w:cs="Arial"/>
                        </w:rPr>
                      </w:pPr>
                      <w:r w:rsidRPr="00717B76">
                        <w:rPr>
                          <w:rFonts w:ascii="Arial" w:hAnsi="Arial" w:cs="Arial"/>
                        </w:rPr>
                        <w:t>51%</w:t>
                      </w:r>
                    </w:p>
                  </w:txbxContent>
                </v:textbox>
              </v:shape>
            </w:pict>
          </mc:Fallback>
        </mc:AlternateContent>
      </w:r>
      <w:r w:rsidR="007D28AE" w:rsidRPr="00C769B9">
        <w:rPr>
          <w:rFonts w:ascii="Trebuchet MS" w:hAnsi="Trebuchet MS"/>
          <w:noProof/>
          <w:sz w:val="22"/>
          <w:szCs w:val="22"/>
        </w:rPr>
        <w:drawing>
          <wp:inline distT="0" distB="0" distL="0" distR="0" wp14:anchorId="7FA6DD99" wp14:editId="3F90385C">
            <wp:extent cx="5219700" cy="3200400"/>
            <wp:effectExtent l="38100" t="38100" r="38100" b="3810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200400"/>
                    </a:xfrm>
                    <a:prstGeom prst="rect">
                      <a:avLst/>
                    </a:prstGeom>
                    <a:noFill/>
                    <a:ln w="28575" cmpd="sng">
                      <a:solidFill>
                        <a:srgbClr val="000000"/>
                      </a:solidFill>
                      <a:miter lim="800000"/>
                      <a:headEnd/>
                      <a:tailEnd/>
                    </a:ln>
                    <a:effectLst/>
                  </pic:spPr>
                </pic:pic>
              </a:graphicData>
            </a:graphic>
          </wp:inline>
        </w:drawing>
      </w:r>
    </w:p>
    <w:p w14:paraId="10F82DBA" w14:textId="77777777" w:rsidR="00B15328" w:rsidRPr="00B15328" w:rsidRDefault="00B15328" w:rsidP="00416B5F">
      <w:pPr>
        <w:jc w:val="both"/>
        <w:rPr>
          <w:rFonts w:ascii="Trebuchet MS" w:hAnsi="Trebuchet MS"/>
          <w:sz w:val="22"/>
          <w:szCs w:val="22"/>
        </w:rPr>
      </w:pPr>
    </w:p>
    <w:p w14:paraId="1BFEFD0F" w14:textId="77777777" w:rsidR="00DB12D2" w:rsidRDefault="00DB12D2" w:rsidP="00DB12D2">
      <w:pPr>
        <w:jc w:val="both"/>
        <w:rPr>
          <w:rFonts w:ascii="Trebuchet MS" w:hAnsi="Trebuchet MS"/>
          <w:sz w:val="22"/>
          <w:szCs w:val="22"/>
        </w:rPr>
      </w:pPr>
    </w:p>
    <w:p w14:paraId="203EDCAD" w14:textId="4F54F225" w:rsidR="007D3FC5" w:rsidRDefault="00C769B9" w:rsidP="00DB12D2">
      <w:pPr>
        <w:jc w:val="both"/>
        <w:rPr>
          <w:rFonts w:ascii="Trebuchet MS" w:hAnsi="Trebuchet MS"/>
          <w:sz w:val="22"/>
          <w:szCs w:val="22"/>
        </w:rPr>
      </w:pPr>
      <w:r>
        <w:rPr>
          <w:rFonts w:ascii="Trebuchet MS" w:hAnsi="Trebuchet MS"/>
          <w:sz w:val="22"/>
          <w:szCs w:val="22"/>
        </w:rPr>
        <w:t xml:space="preserve">Membership in the </w:t>
      </w:r>
      <w:r w:rsidR="00163222">
        <w:rPr>
          <w:rFonts w:ascii="Trebuchet MS" w:hAnsi="Trebuchet MS"/>
          <w:sz w:val="22"/>
          <w:szCs w:val="22"/>
        </w:rPr>
        <w:t>combined</w:t>
      </w:r>
      <w:r>
        <w:rPr>
          <w:rFonts w:ascii="Trebuchet MS" w:hAnsi="Trebuchet MS"/>
          <w:sz w:val="22"/>
          <w:szCs w:val="22"/>
        </w:rPr>
        <w:t xml:space="preserve"> group depend</w:t>
      </w:r>
      <w:r w:rsidR="00163222">
        <w:rPr>
          <w:rFonts w:ascii="Trebuchet MS" w:hAnsi="Trebuchet MS"/>
          <w:sz w:val="22"/>
          <w:szCs w:val="22"/>
        </w:rPr>
        <w:t>s</w:t>
      </w:r>
      <w:r>
        <w:rPr>
          <w:rFonts w:ascii="Trebuchet MS" w:hAnsi="Trebuchet MS"/>
          <w:sz w:val="22"/>
          <w:szCs w:val="22"/>
        </w:rPr>
        <w:t xml:space="preserve"> on the fact pattern. Do the manufacturing division and the recycling division operate autonomously</w:t>
      </w:r>
      <w:r w:rsidR="00002F7D">
        <w:rPr>
          <w:rFonts w:ascii="Trebuchet MS" w:hAnsi="Trebuchet MS"/>
          <w:sz w:val="22"/>
          <w:szCs w:val="22"/>
        </w:rPr>
        <w:t xml:space="preserve"> and independently of each other?</w:t>
      </w:r>
      <w:r>
        <w:rPr>
          <w:rFonts w:ascii="Trebuchet MS" w:hAnsi="Trebuchet MS"/>
          <w:sz w:val="22"/>
          <w:szCs w:val="22"/>
        </w:rPr>
        <w:t xml:space="preserve"> </w:t>
      </w:r>
      <w:r w:rsidR="00970BC6">
        <w:rPr>
          <w:rFonts w:ascii="Trebuchet MS" w:hAnsi="Trebuchet MS"/>
          <w:sz w:val="22"/>
          <w:szCs w:val="22"/>
        </w:rPr>
        <w:t>If so,</w:t>
      </w:r>
      <w:r>
        <w:rPr>
          <w:rFonts w:ascii="Trebuchet MS" w:hAnsi="Trebuchet MS"/>
          <w:sz w:val="22"/>
          <w:szCs w:val="22"/>
        </w:rPr>
        <w:t xml:space="preserve"> you </w:t>
      </w:r>
      <w:r w:rsidR="00970BC6">
        <w:rPr>
          <w:rFonts w:ascii="Trebuchet MS" w:hAnsi="Trebuchet MS"/>
          <w:sz w:val="22"/>
          <w:szCs w:val="22"/>
        </w:rPr>
        <w:t>may</w:t>
      </w:r>
      <w:r>
        <w:rPr>
          <w:rFonts w:ascii="Trebuchet MS" w:hAnsi="Trebuchet MS"/>
          <w:sz w:val="22"/>
          <w:szCs w:val="22"/>
        </w:rPr>
        <w:t xml:space="preserve"> have two unitary businesses</w:t>
      </w:r>
      <w:proofErr w:type="gramStart"/>
      <w:r>
        <w:rPr>
          <w:rFonts w:ascii="Trebuchet MS" w:hAnsi="Trebuchet MS"/>
          <w:sz w:val="22"/>
          <w:szCs w:val="22"/>
        </w:rPr>
        <w:t>;</w:t>
      </w:r>
      <w:proofErr w:type="gramEnd"/>
      <w:r>
        <w:rPr>
          <w:rFonts w:ascii="Trebuchet MS" w:hAnsi="Trebuchet MS"/>
          <w:sz w:val="22"/>
          <w:szCs w:val="22"/>
        </w:rPr>
        <w:t xml:space="preserve"> one consisting of (Parent + A + C + D) and the other consisting of (Parent + Sub B + E + F). However, if the divisions are functionally integrated (perhaps the parent provides technical and managerial assistance or Sub B buys most of its recycling materials from Sub A),</w:t>
      </w:r>
      <w:r w:rsidR="007D3FC5">
        <w:rPr>
          <w:rFonts w:ascii="Trebuchet MS" w:hAnsi="Trebuchet MS"/>
          <w:sz w:val="22"/>
          <w:szCs w:val="22"/>
        </w:rPr>
        <w:t xml:space="preserve"> then all the entities would be included in a single unitary business.</w:t>
      </w:r>
    </w:p>
    <w:p w14:paraId="26A4A37A" w14:textId="77777777" w:rsidR="007D3FC5" w:rsidRDefault="007D3FC5" w:rsidP="00DB12D2">
      <w:pPr>
        <w:jc w:val="both"/>
        <w:rPr>
          <w:rFonts w:ascii="Trebuchet MS" w:hAnsi="Trebuchet MS"/>
          <w:sz w:val="22"/>
          <w:szCs w:val="22"/>
        </w:rPr>
      </w:pPr>
    </w:p>
    <w:p w14:paraId="152055DE" w14:textId="77777777" w:rsidR="00C769B9" w:rsidRDefault="007D3FC5" w:rsidP="00DB12D2">
      <w:pPr>
        <w:jc w:val="both"/>
        <w:rPr>
          <w:rFonts w:ascii="Trebuchet MS" w:hAnsi="Trebuchet MS"/>
          <w:sz w:val="22"/>
          <w:szCs w:val="22"/>
        </w:rPr>
      </w:pPr>
      <w:r>
        <w:rPr>
          <w:rFonts w:ascii="Trebuchet MS" w:hAnsi="Trebuchet MS"/>
          <w:sz w:val="22"/>
          <w:szCs w:val="22"/>
        </w:rPr>
        <w:br w:type="page"/>
      </w:r>
      <w:r>
        <w:rPr>
          <w:rFonts w:ascii="Trebuchet MS" w:hAnsi="Trebuchet MS"/>
          <w:sz w:val="22"/>
          <w:szCs w:val="22"/>
        </w:rPr>
        <w:lastRenderedPageBreak/>
        <w:t>Example 3</w:t>
      </w:r>
    </w:p>
    <w:p w14:paraId="148AD142" w14:textId="77777777" w:rsidR="007D3FC5" w:rsidRDefault="007D3FC5" w:rsidP="00DB12D2">
      <w:pPr>
        <w:jc w:val="both"/>
        <w:rPr>
          <w:rFonts w:ascii="Trebuchet MS" w:hAnsi="Trebuchet MS"/>
          <w:sz w:val="22"/>
          <w:szCs w:val="22"/>
        </w:rPr>
      </w:pPr>
    </w:p>
    <w:p w14:paraId="2C8A9FE1" w14:textId="77777777" w:rsidR="007D3FC5" w:rsidRDefault="007D3FC5" w:rsidP="00711EEB">
      <w:pPr>
        <w:numPr>
          <w:ilvl w:val="0"/>
          <w:numId w:val="6"/>
        </w:numPr>
        <w:jc w:val="both"/>
        <w:rPr>
          <w:rFonts w:ascii="Trebuchet MS" w:hAnsi="Trebuchet MS"/>
          <w:sz w:val="22"/>
          <w:szCs w:val="22"/>
        </w:rPr>
      </w:pPr>
      <w:r>
        <w:rPr>
          <w:rFonts w:ascii="Trebuchet MS" w:hAnsi="Trebuchet MS"/>
          <w:sz w:val="22"/>
          <w:szCs w:val="22"/>
        </w:rPr>
        <w:t>All companies are C-Corps</w:t>
      </w:r>
      <w:r w:rsidR="0029477A">
        <w:rPr>
          <w:rFonts w:ascii="Trebuchet MS" w:hAnsi="Trebuchet MS"/>
          <w:sz w:val="22"/>
          <w:szCs w:val="22"/>
        </w:rPr>
        <w:t>.</w:t>
      </w:r>
    </w:p>
    <w:p w14:paraId="5D24387A" w14:textId="77777777" w:rsidR="007D3FC5" w:rsidRDefault="007D3FC5" w:rsidP="00711EEB">
      <w:pPr>
        <w:numPr>
          <w:ilvl w:val="0"/>
          <w:numId w:val="6"/>
        </w:numPr>
        <w:jc w:val="both"/>
        <w:rPr>
          <w:rFonts w:ascii="Trebuchet MS" w:hAnsi="Trebuchet MS"/>
          <w:sz w:val="22"/>
          <w:szCs w:val="22"/>
        </w:rPr>
      </w:pPr>
      <w:r>
        <w:rPr>
          <w:rFonts w:ascii="Trebuchet MS" w:hAnsi="Trebuchet MS"/>
          <w:sz w:val="22"/>
          <w:szCs w:val="22"/>
        </w:rPr>
        <w:t>Company provides software (both physical media and cloud-based) and technical service to clients</w:t>
      </w:r>
      <w:r w:rsidR="00D11200">
        <w:rPr>
          <w:rFonts w:ascii="Trebuchet MS" w:hAnsi="Trebuchet MS"/>
          <w:sz w:val="22"/>
          <w:szCs w:val="22"/>
        </w:rPr>
        <w:t>.</w:t>
      </w:r>
    </w:p>
    <w:p w14:paraId="519793EF" w14:textId="77777777" w:rsidR="00D11200" w:rsidRDefault="00D11200" w:rsidP="00711EEB">
      <w:pPr>
        <w:numPr>
          <w:ilvl w:val="0"/>
          <w:numId w:val="6"/>
        </w:numPr>
        <w:jc w:val="both"/>
        <w:rPr>
          <w:rFonts w:ascii="Trebuchet MS" w:hAnsi="Trebuchet MS"/>
          <w:sz w:val="22"/>
          <w:szCs w:val="22"/>
        </w:rPr>
      </w:pPr>
      <w:r>
        <w:rPr>
          <w:rFonts w:ascii="Trebuchet MS" w:hAnsi="Trebuchet MS"/>
          <w:sz w:val="22"/>
          <w:szCs w:val="22"/>
        </w:rPr>
        <w:t xml:space="preserve">E </w:t>
      </w:r>
      <w:proofErr w:type="gramStart"/>
      <w:r>
        <w:rPr>
          <w:rFonts w:ascii="Trebuchet MS" w:hAnsi="Trebuchet MS"/>
          <w:sz w:val="22"/>
          <w:szCs w:val="22"/>
        </w:rPr>
        <w:t>is domiciled</w:t>
      </w:r>
      <w:proofErr w:type="gramEnd"/>
      <w:r>
        <w:rPr>
          <w:rFonts w:ascii="Trebuchet MS" w:hAnsi="Trebuchet MS"/>
          <w:sz w:val="22"/>
          <w:szCs w:val="22"/>
        </w:rPr>
        <w:t xml:space="preserve"> in Kentucky but makes 90% of its sales to overseas customers</w:t>
      </w:r>
      <w:r w:rsidR="0029477A">
        <w:rPr>
          <w:rFonts w:ascii="Trebuchet MS" w:hAnsi="Trebuchet MS"/>
          <w:sz w:val="22"/>
          <w:szCs w:val="22"/>
        </w:rPr>
        <w:t>.</w:t>
      </w:r>
    </w:p>
    <w:p w14:paraId="3F131C14" w14:textId="77777777" w:rsidR="007D3FC5" w:rsidRDefault="007D3FC5" w:rsidP="007D3FC5">
      <w:pPr>
        <w:jc w:val="both"/>
        <w:rPr>
          <w:rFonts w:ascii="Trebuchet MS" w:hAnsi="Trebuchet MS"/>
          <w:sz w:val="22"/>
          <w:szCs w:val="22"/>
        </w:rPr>
      </w:pPr>
    </w:p>
    <w:p w14:paraId="5B290674" w14:textId="77777777" w:rsidR="007D3FC5" w:rsidRDefault="007D3FC5" w:rsidP="007D3FC5">
      <w:pPr>
        <w:jc w:val="both"/>
        <w:rPr>
          <w:rFonts w:ascii="Trebuchet MS" w:hAnsi="Trebuchet MS"/>
          <w:sz w:val="22"/>
          <w:szCs w:val="22"/>
        </w:rPr>
      </w:pPr>
    </w:p>
    <w:p w14:paraId="4FE96C27" w14:textId="77777777" w:rsidR="007D3FC5" w:rsidRDefault="007D28AE" w:rsidP="007D3FC5">
      <w:pPr>
        <w:jc w:val="center"/>
        <w:rPr>
          <w:rFonts w:ascii="Trebuchet MS" w:hAnsi="Trebuchet MS"/>
          <w:sz w:val="22"/>
          <w:szCs w:val="22"/>
        </w:rPr>
      </w:pPr>
      <w:r w:rsidRPr="00A06CC3">
        <w:rPr>
          <w:noProof/>
        </w:rPr>
        <w:drawing>
          <wp:inline distT="0" distB="0" distL="0" distR="0" wp14:anchorId="1ACEEBFA" wp14:editId="0F3FA566">
            <wp:extent cx="4800600" cy="2876550"/>
            <wp:effectExtent l="38100" t="38100" r="19050"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876550"/>
                    </a:xfrm>
                    <a:prstGeom prst="rect">
                      <a:avLst/>
                    </a:prstGeom>
                    <a:noFill/>
                    <a:ln w="28575" cmpd="sng">
                      <a:solidFill>
                        <a:srgbClr val="000000"/>
                      </a:solidFill>
                      <a:miter lim="800000"/>
                      <a:headEnd/>
                      <a:tailEnd/>
                    </a:ln>
                    <a:effectLst/>
                  </pic:spPr>
                </pic:pic>
              </a:graphicData>
            </a:graphic>
          </wp:inline>
        </w:drawing>
      </w:r>
    </w:p>
    <w:p w14:paraId="48E6F01B" w14:textId="77777777" w:rsidR="007D3FC5" w:rsidRDefault="007D3FC5" w:rsidP="00DB12D2">
      <w:pPr>
        <w:jc w:val="both"/>
        <w:rPr>
          <w:rFonts w:ascii="Trebuchet MS" w:hAnsi="Trebuchet MS"/>
          <w:sz w:val="22"/>
          <w:szCs w:val="22"/>
        </w:rPr>
      </w:pPr>
    </w:p>
    <w:p w14:paraId="5E9610C7" w14:textId="77777777" w:rsidR="00D11200" w:rsidRDefault="00D11200" w:rsidP="00DB12D2">
      <w:pPr>
        <w:jc w:val="both"/>
        <w:rPr>
          <w:rFonts w:ascii="Trebuchet MS" w:hAnsi="Trebuchet MS"/>
          <w:sz w:val="22"/>
          <w:szCs w:val="22"/>
        </w:rPr>
      </w:pPr>
      <w:r>
        <w:rPr>
          <w:rFonts w:ascii="Trebuchet MS" w:hAnsi="Trebuchet MS"/>
          <w:sz w:val="22"/>
          <w:szCs w:val="22"/>
        </w:rPr>
        <w:t xml:space="preserve">The combined report would include </w:t>
      </w:r>
      <w:r w:rsidR="006D4F5F">
        <w:rPr>
          <w:rFonts w:ascii="Trebuchet MS" w:hAnsi="Trebuchet MS"/>
          <w:sz w:val="22"/>
          <w:szCs w:val="22"/>
        </w:rPr>
        <w:t>(</w:t>
      </w:r>
      <w:r>
        <w:rPr>
          <w:rFonts w:ascii="Trebuchet MS" w:hAnsi="Trebuchet MS"/>
          <w:sz w:val="22"/>
          <w:szCs w:val="22"/>
        </w:rPr>
        <w:t>Parent + A + B + C + D</w:t>
      </w:r>
      <w:r w:rsidR="006D4F5F">
        <w:rPr>
          <w:rFonts w:ascii="Trebuchet MS" w:hAnsi="Trebuchet MS"/>
          <w:sz w:val="22"/>
          <w:szCs w:val="22"/>
        </w:rPr>
        <w:t>)</w:t>
      </w:r>
      <w:r>
        <w:rPr>
          <w:rFonts w:ascii="Trebuchet MS" w:hAnsi="Trebuchet MS"/>
          <w:sz w:val="22"/>
          <w:szCs w:val="22"/>
        </w:rPr>
        <w:t xml:space="preserve">. </w:t>
      </w:r>
    </w:p>
    <w:p w14:paraId="3E0E7B62" w14:textId="77777777" w:rsidR="007D3FC5" w:rsidRDefault="00D11200" w:rsidP="00DB12D2">
      <w:pPr>
        <w:jc w:val="both"/>
        <w:rPr>
          <w:rFonts w:ascii="Trebuchet MS" w:hAnsi="Trebuchet MS"/>
          <w:sz w:val="22"/>
          <w:szCs w:val="22"/>
        </w:rPr>
      </w:pPr>
      <w:r>
        <w:rPr>
          <w:rFonts w:ascii="Trebuchet MS" w:hAnsi="Trebuchet MS"/>
          <w:sz w:val="22"/>
          <w:szCs w:val="22"/>
        </w:rPr>
        <w:t>A</w:t>
      </w:r>
      <w:r w:rsidR="007D3FC5">
        <w:rPr>
          <w:rFonts w:ascii="Trebuchet MS" w:hAnsi="Trebuchet MS"/>
          <w:sz w:val="22"/>
          <w:szCs w:val="22"/>
        </w:rPr>
        <w:t>ll the entities</w:t>
      </w:r>
      <w:r>
        <w:rPr>
          <w:rFonts w:ascii="Trebuchet MS" w:hAnsi="Trebuchet MS"/>
          <w:sz w:val="22"/>
          <w:szCs w:val="22"/>
        </w:rPr>
        <w:t xml:space="preserve"> participate in the unitary business, but not all are included in the combined report. Company A is included in the combined report despite not having Kentucky nexus. Remember, </w:t>
      </w:r>
      <w:r w:rsidR="007D3FC5">
        <w:rPr>
          <w:rFonts w:ascii="Trebuchet MS" w:hAnsi="Trebuchet MS"/>
          <w:sz w:val="22"/>
          <w:szCs w:val="22"/>
        </w:rPr>
        <w:t>Kentucky nexus does not determine membership in a combined group.</w:t>
      </w:r>
      <w:r>
        <w:rPr>
          <w:rFonts w:ascii="Trebuchet MS" w:hAnsi="Trebuchet MS"/>
          <w:sz w:val="22"/>
          <w:szCs w:val="22"/>
        </w:rPr>
        <w:t xml:space="preserve"> Company E is not included in the combined report under the 80/20 rule on foreign sales. Company E would still have a filing obligation in Kentucky.</w:t>
      </w:r>
    </w:p>
    <w:p w14:paraId="4CA03751" w14:textId="77777777" w:rsidR="007D3FC5" w:rsidRDefault="007D3FC5" w:rsidP="00DB12D2">
      <w:pPr>
        <w:jc w:val="both"/>
        <w:rPr>
          <w:rFonts w:ascii="Trebuchet MS" w:hAnsi="Trebuchet MS"/>
          <w:sz w:val="22"/>
          <w:szCs w:val="22"/>
        </w:rPr>
      </w:pPr>
      <w:r>
        <w:rPr>
          <w:rFonts w:ascii="Trebuchet MS" w:hAnsi="Trebuchet MS"/>
          <w:sz w:val="22"/>
          <w:szCs w:val="22"/>
        </w:rPr>
        <w:br w:type="page"/>
      </w:r>
      <w:r>
        <w:rPr>
          <w:rFonts w:ascii="Trebuchet MS" w:hAnsi="Trebuchet MS"/>
          <w:sz w:val="22"/>
          <w:szCs w:val="22"/>
        </w:rPr>
        <w:lastRenderedPageBreak/>
        <w:t>Example 4</w:t>
      </w:r>
    </w:p>
    <w:p w14:paraId="3976FAAA" w14:textId="77777777" w:rsidR="007D3FC5" w:rsidRDefault="007D3FC5" w:rsidP="00DB12D2">
      <w:pPr>
        <w:jc w:val="both"/>
        <w:rPr>
          <w:rFonts w:ascii="Trebuchet MS" w:hAnsi="Trebuchet MS"/>
          <w:sz w:val="22"/>
          <w:szCs w:val="22"/>
        </w:rPr>
      </w:pPr>
    </w:p>
    <w:p w14:paraId="247B163D" w14:textId="77777777" w:rsidR="007D3FC5" w:rsidRDefault="007D3FC5" w:rsidP="00711EEB">
      <w:pPr>
        <w:numPr>
          <w:ilvl w:val="0"/>
          <w:numId w:val="7"/>
        </w:numPr>
        <w:jc w:val="both"/>
        <w:rPr>
          <w:rFonts w:ascii="Trebuchet MS" w:hAnsi="Trebuchet MS"/>
          <w:sz w:val="22"/>
          <w:szCs w:val="22"/>
        </w:rPr>
      </w:pPr>
      <w:r>
        <w:rPr>
          <w:rFonts w:ascii="Trebuchet MS" w:hAnsi="Trebuchet MS"/>
          <w:sz w:val="22"/>
          <w:szCs w:val="22"/>
        </w:rPr>
        <w:t>Company provides dialysis services through local clinics</w:t>
      </w:r>
      <w:r w:rsidR="0029477A">
        <w:rPr>
          <w:rFonts w:ascii="Trebuchet MS" w:hAnsi="Trebuchet MS"/>
          <w:sz w:val="22"/>
          <w:szCs w:val="22"/>
        </w:rPr>
        <w:t>.</w:t>
      </w:r>
    </w:p>
    <w:p w14:paraId="2110EAC5" w14:textId="77777777" w:rsidR="007D3FC5" w:rsidRDefault="007D3FC5" w:rsidP="00711EEB">
      <w:pPr>
        <w:numPr>
          <w:ilvl w:val="0"/>
          <w:numId w:val="7"/>
        </w:numPr>
        <w:jc w:val="both"/>
        <w:rPr>
          <w:rFonts w:ascii="Trebuchet MS" w:hAnsi="Trebuchet MS"/>
          <w:sz w:val="22"/>
          <w:szCs w:val="22"/>
        </w:rPr>
      </w:pPr>
      <w:r>
        <w:rPr>
          <w:rFonts w:ascii="Trebuchet MS" w:hAnsi="Trebuchet MS"/>
          <w:sz w:val="22"/>
          <w:szCs w:val="22"/>
        </w:rPr>
        <w:t>LLC 3 does not have sales, property, or payroll in Kentucky</w:t>
      </w:r>
      <w:r w:rsidR="0029477A">
        <w:rPr>
          <w:rFonts w:ascii="Trebuchet MS" w:hAnsi="Trebuchet MS"/>
          <w:sz w:val="22"/>
          <w:szCs w:val="22"/>
        </w:rPr>
        <w:t>.</w:t>
      </w:r>
    </w:p>
    <w:p w14:paraId="210B3B6B" w14:textId="77777777" w:rsidR="007D3FC5" w:rsidRDefault="007D3FC5" w:rsidP="007D3FC5">
      <w:pPr>
        <w:jc w:val="both"/>
        <w:rPr>
          <w:rFonts w:ascii="Trebuchet MS" w:hAnsi="Trebuchet MS"/>
          <w:sz w:val="22"/>
          <w:szCs w:val="22"/>
        </w:rPr>
      </w:pPr>
    </w:p>
    <w:p w14:paraId="46F34605" w14:textId="77777777" w:rsidR="007D3FC5" w:rsidRDefault="007D3FC5" w:rsidP="007D3FC5">
      <w:pPr>
        <w:jc w:val="both"/>
        <w:rPr>
          <w:rFonts w:ascii="Trebuchet MS" w:hAnsi="Trebuchet MS"/>
          <w:sz w:val="22"/>
          <w:szCs w:val="22"/>
        </w:rPr>
      </w:pPr>
    </w:p>
    <w:p w14:paraId="7DD218F6" w14:textId="77777777" w:rsidR="007D3FC5" w:rsidRDefault="007D28AE" w:rsidP="007D3FC5">
      <w:pPr>
        <w:jc w:val="center"/>
        <w:rPr>
          <w:rFonts w:ascii="Trebuchet MS" w:hAnsi="Trebuchet MS"/>
          <w:sz w:val="22"/>
          <w:szCs w:val="22"/>
        </w:rPr>
      </w:pPr>
      <w:r w:rsidRPr="007D3FC5">
        <w:rPr>
          <w:rFonts w:ascii="Trebuchet MS" w:hAnsi="Trebuchet MS"/>
          <w:noProof/>
          <w:sz w:val="22"/>
          <w:szCs w:val="22"/>
        </w:rPr>
        <w:drawing>
          <wp:inline distT="0" distB="0" distL="0" distR="0" wp14:anchorId="17B8E9C9" wp14:editId="2BED928C">
            <wp:extent cx="4857750" cy="3343275"/>
            <wp:effectExtent l="38100" t="38100" r="19050" b="2857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343275"/>
                    </a:xfrm>
                    <a:prstGeom prst="rect">
                      <a:avLst/>
                    </a:prstGeom>
                    <a:noFill/>
                    <a:ln w="28575" cmpd="sng">
                      <a:solidFill>
                        <a:srgbClr val="000000"/>
                      </a:solidFill>
                      <a:miter lim="800000"/>
                      <a:headEnd/>
                      <a:tailEnd/>
                    </a:ln>
                    <a:effectLst/>
                  </pic:spPr>
                </pic:pic>
              </a:graphicData>
            </a:graphic>
          </wp:inline>
        </w:drawing>
      </w:r>
    </w:p>
    <w:p w14:paraId="00148BD5" w14:textId="77777777" w:rsidR="007D3FC5" w:rsidRDefault="007D3FC5" w:rsidP="00DB12D2">
      <w:pPr>
        <w:jc w:val="both"/>
        <w:rPr>
          <w:rFonts w:ascii="Trebuchet MS" w:hAnsi="Trebuchet MS"/>
          <w:sz w:val="22"/>
          <w:szCs w:val="22"/>
        </w:rPr>
      </w:pPr>
    </w:p>
    <w:p w14:paraId="2F452499" w14:textId="77777777" w:rsidR="00C769B9" w:rsidRDefault="004240F3" w:rsidP="00DB12D2">
      <w:pPr>
        <w:jc w:val="both"/>
        <w:rPr>
          <w:rFonts w:ascii="Trebuchet MS" w:hAnsi="Trebuchet MS"/>
          <w:sz w:val="22"/>
          <w:szCs w:val="22"/>
        </w:rPr>
      </w:pPr>
      <w:r>
        <w:rPr>
          <w:rFonts w:ascii="Trebuchet MS" w:hAnsi="Trebuchet MS"/>
          <w:sz w:val="22"/>
          <w:szCs w:val="22"/>
        </w:rPr>
        <w:t xml:space="preserve">The unitary group consists of (C-Corp + LLC 1). LLC 1’s distributive share of the income passed through from LLC 2 and LLC 3 </w:t>
      </w:r>
      <w:r w:rsidR="009B0EE5">
        <w:rPr>
          <w:rFonts w:ascii="Trebuchet MS" w:hAnsi="Trebuchet MS"/>
          <w:sz w:val="22"/>
          <w:szCs w:val="22"/>
        </w:rPr>
        <w:t>is</w:t>
      </w:r>
      <w:r>
        <w:rPr>
          <w:rFonts w:ascii="Trebuchet MS" w:hAnsi="Trebuchet MS"/>
          <w:sz w:val="22"/>
          <w:szCs w:val="22"/>
        </w:rPr>
        <w:t xml:space="preserve"> included in </w:t>
      </w:r>
      <w:r w:rsidR="009B0EE5">
        <w:rPr>
          <w:rFonts w:ascii="Trebuchet MS" w:hAnsi="Trebuchet MS"/>
          <w:sz w:val="22"/>
          <w:szCs w:val="22"/>
        </w:rPr>
        <w:t>LLC 1’s</w:t>
      </w:r>
      <w:r>
        <w:rPr>
          <w:rFonts w:ascii="Trebuchet MS" w:hAnsi="Trebuchet MS"/>
          <w:sz w:val="22"/>
          <w:szCs w:val="22"/>
        </w:rPr>
        <w:t xml:space="preserve"> income. As with mandatory nexus filing (and elective consolidated filing), all group members must be corporations</w:t>
      </w:r>
      <w:r w:rsidR="00AE5403">
        <w:rPr>
          <w:rFonts w:ascii="Trebuchet MS" w:hAnsi="Trebuchet MS"/>
          <w:sz w:val="22"/>
          <w:szCs w:val="22"/>
        </w:rPr>
        <w:t xml:space="preserve"> (or pass-through entities electing to be taxed as corporations)</w:t>
      </w:r>
      <w:r>
        <w:rPr>
          <w:rFonts w:ascii="Trebuchet MS" w:hAnsi="Trebuchet MS"/>
          <w:sz w:val="22"/>
          <w:szCs w:val="22"/>
        </w:rPr>
        <w:t>.</w:t>
      </w:r>
    </w:p>
    <w:p w14:paraId="0A99E099" w14:textId="77777777" w:rsidR="004F7081" w:rsidRDefault="004F7081" w:rsidP="00614216">
      <w:pPr>
        <w:jc w:val="center"/>
        <w:rPr>
          <w:rFonts w:ascii="Trebuchet MS" w:hAnsi="Trebuchet MS"/>
          <w:b/>
          <w:sz w:val="22"/>
          <w:szCs w:val="22"/>
        </w:rPr>
      </w:pPr>
    </w:p>
    <w:p w14:paraId="4C49F49F" w14:textId="77777777" w:rsidR="00DB12D2" w:rsidRPr="007001BE" w:rsidRDefault="00DB12D2" w:rsidP="007001BE">
      <w:pPr>
        <w:pStyle w:val="Heading2"/>
        <w:rPr>
          <w:rFonts w:ascii="Trebuchet MS" w:hAnsi="Trebuchet MS"/>
          <w:b/>
          <w:color w:val="auto"/>
          <w:sz w:val="22"/>
          <w:szCs w:val="22"/>
          <w:u w:val="single"/>
        </w:rPr>
      </w:pPr>
      <w:bookmarkStart w:id="6" w:name="_Toc20726665"/>
      <w:r w:rsidRPr="007001BE">
        <w:rPr>
          <w:rFonts w:ascii="Trebuchet MS" w:hAnsi="Trebuchet MS"/>
          <w:b/>
          <w:color w:val="auto"/>
          <w:sz w:val="22"/>
          <w:szCs w:val="22"/>
          <w:u w:val="single"/>
        </w:rPr>
        <w:t>A</w:t>
      </w:r>
      <w:r w:rsidR="00910D7C" w:rsidRPr="007001BE">
        <w:rPr>
          <w:rFonts w:ascii="Trebuchet MS" w:hAnsi="Trebuchet MS"/>
          <w:b/>
          <w:color w:val="auto"/>
          <w:sz w:val="22"/>
          <w:szCs w:val="22"/>
          <w:u w:val="single"/>
        </w:rPr>
        <w:t>pportionment</w:t>
      </w:r>
      <w:bookmarkEnd w:id="6"/>
    </w:p>
    <w:p w14:paraId="4C3A4397" w14:textId="2823C864" w:rsidR="00D46DCD" w:rsidRDefault="00D850B4" w:rsidP="00DB12D2">
      <w:pPr>
        <w:jc w:val="both"/>
        <w:rPr>
          <w:rFonts w:ascii="Trebuchet MS" w:hAnsi="Trebuchet MS"/>
          <w:sz w:val="22"/>
          <w:szCs w:val="22"/>
        </w:rPr>
      </w:pPr>
      <w:proofErr w:type="gramStart"/>
      <w:r>
        <w:rPr>
          <w:rFonts w:ascii="Trebuchet MS" w:hAnsi="Trebuchet MS"/>
          <w:sz w:val="22"/>
          <w:szCs w:val="22"/>
        </w:rPr>
        <w:t>2018</w:t>
      </w:r>
      <w:proofErr w:type="gramEnd"/>
      <w:r>
        <w:rPr>
          <w:rFonts w:ascii="Trebuchet MS" w:hAnsi="Trebuchet MS"/>
          <w:sz w:val="22"/>
          <w:szCs w:val="22"/>
        </w:rPr>
        <w:t xml:space="preserve"> </w:t>
      </w:r>
      <w:r w:rsidR="004240F3">
        <w:rPr>
          <w:rFonts w:ascii="Trebuchet MS" w:hAnsi="Trebuchet MS"/>
          <w:sz w:val="22"/>
          <w:szCs w:val="22"/>
        </w:rPr>
        <w:t xml:space="preserve">HB 487 moved Kentucky from three-factor (sales, property, and payroll) apportionment to single-weighted </w:t>
      </w:r>
      <w:r>
        <w:rPr>
          <w:rFonts w:ascii="Trebuchet MS" w:hAnsi="Trebuchet MS"/>
          <w:sz w:val="22"/>
          <w:szCs w:val="22"/>
        </w:rPr>
        <w:t>receipts</w:t>
      </w:r>
      <w:r w:rsidR="00551F82">
        <w:rPr>
          <w:rFonts w:ascii="Trebuchet MS" w:hAnsi="Trebuchet MS"/>
          <w:sz w:val="22"/>
          <w:szCs w:val="22"/>
        </w:rPr>
        <w:t>-</w:t>
      </w:r>
      <w:r w:rsidR="004240F3">
        <w:rPr>
          <w:rFonts w:ascii="Trebuchet MS" w:hAnsi="Trebuchet MS"/>
          <w:sz w:val="22"/>
          <w:szCs w:val="22"/>
        </w:rPr>
        <w:t xml:space="preserve">factor apportionment for tax years beginning </w:t>
      </w:r>
      <w:r w:rsidR="00ED0575">
        <w:rPr>
          <w:rFonts w:ascii="Trebuchet MS" w:hAnsi="Trebuchet MS"/>
          <w:sz w:val="22"/>
          <w:szCs w:val="22"/>
        </w:rPr>
        <w:t>on or after January 1, 2018</w:t>
      </w:r>
      <w:r w:rsidR="00262CCC">
        <w:rPr>
          <w:rFonts w:ascii="Trebuchet MS" w:hAnsi="Trebuchet MS"/>
          <w:sz w:val="22"/>
          <w:szCs w:val="22"/>
        </w:rPr>
        <w:t>,</w:t>
      </w:r>
      <w:r>
        <w:rPr>
          <w:rFonts w:ascii="Trebuchet MS" w:hAnsi="Trebuchet MS"/>
          <w:sz w:val="22"/>
          <w:szCs w:val="22"/>
        </w:rPr>
        <w:t xml:space="preserve"> for most businesses</w:t>
      </w:r>
      <w:r w:rsidR="00ED0575">
        <w:rPr>
          <w:rFonts w:ascii="Trebuchet MS" w:hAnsi="Trebuchet MS"/>
          <w:sz w:val="22"/>
          <w:szCs w:val="22"/>
        </w:rPr>
        <w:t xml:space="preserve">. </w:t>
      </w:r>
      <w:r w:rsidR="00D11200">
        <w:rPr>
          <w:rFonts w:ascii="Trebuchet MS" w:hAnsi="Trebuchet MS"/>
          <w:sz w:val="22"/>
          <w:szCs w:val="22"/>
        </w:rPr>
        <w:t>For a unitary business, t</w:t>
      </w:r>
      <w:r w:rsidR="00ED0575">
        <w:rPr>
          <w:rFonts w:ascii="Trebuchet MS" w:hAnsi="Trebuchet MS"/>
          <w:sz w:val="22"/>
          <w:szCs w:val="22"/>
        </w:rPr>
        <w:t xml:space="preserve">he basic apportionment calculation </w:t>
      </w:r>
      <w:r w:rsidR="00D46DCD">
        <w:rPr>
          <w:rFonts w:ascii="Trebuchet MS" w:hAnsi="Trebuchet MS"/>
          <w:sz w:val="22"/>
          <w:szCs w:val="22"/>
        </w:rPr>
        <w:t xml:space="preserve">per KRS 141.120 (9) </w:t>
      </w:r>
      <w:r w:rsidR="00666B19">
        <w:rPr>
          <w:rFonts w:ascii="Trebuchet MS" w:hAnsi="Trebuchet MS"/>
          <w:sz w:val="22"/>
          <w:szCs w:val="22"/>
        </w:rPr>
        <w:t>is:</w:t>
      </w:r>
      <w:r w:rsidR="00ED0575">
        <w:rPr>
          <w:rFonts w:ascii="Trebuchet MS" w:hAnsi="Trebuchet MS"/>
          <w:sz w:val="22"/>
          <w:szCs w:val="22"/>
        </w:rPr>
        <w:t xml:space="preserve"> </w:t>
      </w:r>
    </w:p>
    <w:p w14:paraId="723FCACC" w14:textId="77777777" w:rsidR="00D46DCD" w:rsidRDefault="00D46DCD" w:rsidP="00DB12D2">
      <w:pPr>
        <w:jc w:val="both"/>
        <w:rPr>
          <w:rFonts w:ascii="Trebuchet MS" w:hAnsi="Trebuchet MS"/>
          <w:sz w:val="22"/>
          <w:szCs w:val="22"/>
        </w:rPr>
      </w:pPr>
    </w:p>
    <w:p w14:paraId="1453F73D" w14:textId="1CA04201" w:rsidR="00ED0575" w:rsidRDefault="004F7081" w:rsidP="00D46DCD">
      <w:pPr>
        <w:jc w:val="center"/>
        <w:rPr>
          <w:rFonts w:ascii="Trebuchet MS" w:hAnsi="Trebuchet MS"/>
          <w:sz w:val="22"/>
          <w:szCs w:val="22"/>
        </w:rPr>
      </w:pPr>
      <w:r>
        <w:rPr>
          <w:rFonts w:ascii="Trebuchet MS" w:hAnsi="Trebuchet MS"/>
          <w:sz w:val="22"/>
          <w:szCs w:val="22"/>
          <w:u w:val="single"/>
        </w:rPr>
        <w:t xml:space="preserve">Entity </w:t>
      </w:r>
      <w:r w:rsidR="00551F82">
        <w:rPr>
          <w:rFonts w:ascii="Trebuchet MS" w:hAnsi="Trebuchet MS"/>
          <w:sz w:val="22"/>
          <w:szCs w:val="22"/>
          <w:u w:val="single"/>
        </w:rPr>
        <w:t>Gross Receipts</w:t>
      </w:r>
      <w:r w:rsidR="00ED0575" w:rsidRPr="00ED0575">
        <w:rPr>
          <w:rFonts w:ascii="Trebuchet MS" w:hAnsi="Trebuchet MS"/>
          <w:sz w:val="22"/>
          <w:szCs w:val="22"/>
          <w:u w:val="single"/>
        </w:rPr>
        <w:t xml:space="preserve"> </w:t>
      </w:r>
      <w:r w:rsidR="00FB559F">
        <w:rPr>
          <w:rFonts w:ascii="Trebuchet MS" w:hAnsi="Trebuchet MS"/>
          <w:sz w:val="22"/>
          <w:szCs w:val="22"/>
          <w:u w:val="single"/>
        </w:rPr>
        <w:t xml:space="preserve">(related to the unitary business) </w:t>
      </w:r>
      <w:r w:rsidR="00ED0575" w:rsidRPr="00ED0575">
        <w:rPr>
          <w:rFonts w:ascii="Trebuchet MS" w:hAnsi="Trebuchet MS"/>
          <w:sz w:val="22"/>
          <w:szCs w:val="22"/>
          <w:u w:val="single"/>
        </w:rPr>
        <w:t>in Kentucky</w:t>
      </w:r>
    </w:p>
    <w:p w14:paraId="74408DD6" w14:textId="2B9B3545" w:rsidR="00ED0575" w:rsidRDefault="004F7081" w:rsidP="00D46DCD">
      <w:pPr>
        <w:jc w:val="center"/>
        <w:rPr>
          <w:rFonts w:ascii="Trebuchet MS" w:hAnsi="Trebuchet MS"/>
          <w:sz w:val="22"/>
          <w:szCs w:val="22"/>
        </w:rPr>
      </w:pPr>
      <w:r>
        <w:rPr>
          <w:rFonts w:ascii="Trebuchet MS" w:hAnsi="Trebuchet MS"/>
          <w:sz w:val="22"/>
          <w:szCs w:val="22"/>
        </w:rPr>
        <w:t xml:space="preserve">Group </w:t>
      </w:r>
      <w:r w:rsidR="00551F82">
        <w:rPr>
          <w:rFonts w:ascii="Trebuchet MS" w:hAnsi="Trebuchet MS"/>
          <w:sz w:val="22"/>
          <w:szCs w:val="22"/>
        </w:rPr>
        <w:t xml:space="preserve">Gross Receipts </w:t>
      </w:r>
      <w:r w:rsidR="00FB559F">
        <w:rPr>
          <w:rFonts w:ascii="Trebuchet MS" w:hAnsi="Trebuchet MS"/>
          <w:sz w:val="22"/>
          <w:szCs w:val="22"/>
        </w:rPr>
        <w:t xml:space="preserve">(related to the unitary business) </w:t>
      </w:r>
      <w:proofErr w:type="gramStart"/>
      <w:r w:rsidR="00ED0575">
        <w:rPr>
          <w:rFonts w:ascii="Trebuchet MS" w:hAnsi="Trebuchet MS"/>
          <w:sz w:val="22"/>
          <w:szCs w:val="22"/>
        </w:rPr>
        <w:t>Everywhere</w:t>
      </w:r>
      <w:proofErr w:type="gramEnd"/>
    </w:p>
    <w:p w14:paraId="6B8E5129" w14:textId="77777777" w:rsidR="00ED0575" w:rsidRDefault="00ED0575" w:rsidP="00DB12D2">
      <w:pPr>
        <w:jc w:val="both"/>
        <w:rPr>
          <w:rFonts w:ascii="Trebuchet MS" w:hAnsi="Trebuchet MS"/>
          <w:sz w:val="22"/>
          <w:szCs w:val="22"/>
        </w:rPr>
      </w:pPr>
    </w:p>
    <w:p w14:paraId="4DCC8D00" w14:textId="77777777" w:rsidR="00D12AB6" w:rsidRDefault="00B70BA2" w:rsidP="00DB12D2">
      <w:pPr>
        <w:jc w:val="both"/>
        <w:rPr>
          <w:rFonts w:ascii="Trebuchet MS" w:hAnsi="Trebuchet MS"/>
          <w:sz w:val="22"/>
          <w:szCs w:val="22"/>
        </w:rPr>
      </w:pPr>
      <w:r>
        <w:rPr>
          <w:rFonts w:ascii="Trebuchet MS" w:hAnsi="Trebuchet MS"/>
          <w:sz w:val="22"/>
          <w:szCs w:val="22"/>
        </w:rPr>
        <w:t>KRS 141.121(3)</w:t>
      </w:r>
      <w:r w:rsidR="00ED0575">
        <w:rPr>
          <w:rFonts w:ascii="Trebuchet MS" w:hAnsi="Trebuchet MS"/>
          <w:sz w:val="22"/>
          <w:szCs w:val="22"/>
        </w:rPr>
        <w:t xml:space="preserve"> maintain</w:t>
      </w:r>
      <w:r w:rsidR="00385753">
        <w:rPr>
          <w:rFonts w:ascii="Trebuchet MS" w:hAnsi="Trebuchet MS"/>
          <w:sz w:val="22"/>
          <w:szCs w:val="22"/>
        </w:rPr>
        <w:t>s</w:t>
      </w:r>
      <w:r w:rsidR="00ED0575">
        <w:rPr>
          <w:rFonts w:ascii="Trebuchet MS" w:hAnsi="Trebuchet MS"/>
          <w:sz w:val="22"/>
          <w:szCs w:val="22"/>
        </w:rPr>
        <w:t xml:space="preserve"> the previous </w:t>
      </w:r>
      <w:r w:rsidR="00551F82">
        <w:rPr>
          <w:rFonts w:ascii="Trebuchet MS" w:hAnsi="Trebuchet MS"/>
          <w:sz w:val="22"/>
          <w:szCs w:val="22"/>
        </w:rPr>
        <w:t xml:space="preserve">three-factor </w:t>
      </w:r>
      <w:r w:rsidR="00ED0575">
        <w:rPr>
          <w:rFonts w:ascii="Trebuchet MS" w:hAnsi="Trebuchet MS"/>
          <w:sz w:val="22"/>
          <w:szCs w:val="22"/>
        </w:rPr>
        <w:t>apportionment formula for companies designated as “providers” by KRS 136.602</w:t>
      </w:r>
      <w:r>
        <w:rPr>
          <w:rFonts w:ascii="Trebuchet MS" w:hAnsi="Trebuchet MS"/>
          <w:sz w:val="22"/>
          <w:szCs w:val="22"/>
        </w:rPr>
        <w:t xml:space="preserve">. KRS 141.121 also </w:t>
      </w:r>
      <w:r w:rsidR="00385753">
        <w:rPr>
          <w:rFonts w:ascii="Trebuchet MS" w:hAnsi="Trebuchet MS"/>
          <w:sz w:val="22"/>
          <w:szCs w:val="22"/>
        </w:rPr>
        <w:t>continues</w:t>
      </w:r>
      <w:r w:rsidR="00ED0575">
        <w:rPr>
          <w:rFonts w:ascii="Trebuchet MS" w:hAnsi="Trebuchet MS"/>
          <w:sz w:val="22"/>
          <w:szCs w:val="22"/>
        </w:rPr>
        <w:t xml:space="preserve"> to provide alternative apportionment formulas for certain type</w:t>
      </w:r>
      <w:r w:rsidR="00AA5614">
        <w:rPr>
          <w:rFonts w:ascii="Trebuchet MS" w:hAnsi="Trebuchet MS"/>
          <w:sz w:val="22"/>
          <w:szCs w:val="22"/>
        </w:rPr>
        <w:t>s</w:t>
      </w:r>
      <w:r w:rsidR="00ED0575">
        <w:rPr>
          <w:rFonts w:ascii="Trebuchet MS" w:hAnsi="Trebuchet MS"/>
          <w:sz w:val="22"/>
          <w:szCs w:val="22"/>
        </w:rPr>
        <w:t xml:space="preserve"> of</w:t>
      </w:r>
      <w:r w:rsidR="00AA5614">
        <w:rPr>
          <w:rFonts w:ascii="Trebuchet MS" w:hAnsi="Trebuchet MS"/>
          <w:sz w:val="22"/>
          <w:szCs w:val="22"/>
        </w:rPr>
        <w:t xml:space="preserve"> companies</w:t>
      </w:r>
      <w:r w:rsidR="00ED0575">
        <w:rPr>
          <w:rFonts w:ascii="Trebuchet MS" w:hAnsi="Trebuchet MS"/>
          <w:sz w:val="22"/>
          <w:szCs w:val="22"/>
        </w:rPr>
        <w:t>, as well as allowing companies to propose an alternative apportionment method if they feel the single-</w:t>
      </w:r>
      <w:r w:rsidR="00D850B4">
        <w:rPr>
          <w:rFonts w:ascii="Trebuchet MS" w:hAnsi="Trebuchet MS"/>
          <w:sz w:val="22"/>
          <w:szCs w:val="22"/>
        </w:rPr>
        <w:t>receipts</w:t>
      </w:r>
      <w:r w:rsidR="00ED0575">
        <w:rPr>
          <w:rFonts w:ascii="Trebuchet MS" w:hAnsi="Trebuchet MS"/>
          <w:sz w:val="22"/>
          <w:szCs w:val="22"/>
        </w:rPr>
        <w:t>-factor formula does not represent the true extent of their business in the state [</w:t>
      </w:r>
      <w:r w:rsidR="00551F82">
        <w:rPr>
          <w:rFonts w:ascii="Trebuchet MS" w:hAnsi="Trebuchet MS"/>
          <w:sz w:val="22"/>
          <w:szCs w:val="22"/>
        </w:rPr>
        <w:t>KRS 141.120(12)].</w:t>
      </w:r>
    </w:p>
    <w:p w14:paraId="3B4A23A0" w14:textId="63CC4D6E" w:rsidR="00D11200" w:rsidRDefault="00C91D77" w:rsidP="00DB12D2">
      <w:pPr>
        <w:jc w:val="both"/>
        <w:rPr>
          <w:rFonts w:ascii="Trebuchet MS" w:hAnsi="Trebuchet MS"/>
          <w:sz w:val="22"/>
          <w:szCs w:val="22"/>
        </w:rPr>
      </w:pPr>
      <w:r>
        <w:rPr>
          <w:rFonts w:ascii="Trebuchet MS" w:hAnsi="Trebuchet MS"/>
          <w:sz w:val="22"/>
          <w:szCs w:val="22"/>
        </w:rPr>
        <w:lastRenderedPageBreak/>
        <w:t>Since each taxpayer member of a combined group calculates its own apportionment f</w:t>
      </w:r>
      <w:r w:rsidR="00D850B4">
        <w:rPr>
          <w:rFonts w:ascii="Trebuchet MS" w:hAnsi="Trebuchet MS"/>
          <w:sz w:val="22"/>
          <w:szCs w:val="22"/>
        </w:rPr>
        <w:t>actor</w:t>
      </w:r>
      <w:r>
        <w:rPr>
          <w:rFonts w:ascii="Trebuchet MS" w:hAnsi="Trebuchet MS"/>
          <w:sz w:val="22"/>
          <w:szCs w:val="22"/>
        </w:rPr>
        <w:t>, group members that are providers or that use alternative apportionment should continue to use the calculations ap</w:t>
      </w:r>
      <w:r w:rsidR="00385753">
        <w:rPr>
          <w:rFonts w:ascii="Trebuchet MS" w:hAnsi="Trebuchet MS"/>
          <w:sz w:val="22"/>
          <w:szCs w:val="22"/>
        </w:rPr>
        <w:t xml:space="preserve">propriate to their businesses. </w:t>
      </w:r>
      <w:r w:rsidR="00DB12D2">
        <w:rPr>
          <w:rFonts w:ascii="Trebuchet MS" w:hAnsi="Trebuchet MS"/>
          <w:sz w:val="22"/>
          <w:szCs w:val="22"/>
        </w:rPr>
        <w:t>In addition, KRS 141.206(</w:t>
      </w:r>
      <w:r w:rsidR="00AA5614">
        <w:rPr>
          <w:rFonts w:ascii="Trebuchet MS" w:hAnsi="Trebuchet MS"/>
          <w:sz w:val="22"/>
          <w:szCs w:val="22"/>
        </w:rPr>
        <w:t>9</w:t>
      </w:r>
      <w:proofErr w:type="gramStart"/>
      <w:r w:rsidR="00DB12D2">
        <w:rPr>
          <w:rFonts w:ascii="Trebuchet MS" w:hAnsi="Trebuchet MS"/>
          <w:sz w:val="22"/>
          <w:szCs w:val="22"/>
        </w:rPr>
        <w:t>)</w:t>
      </w:r>
      <w:r w:rsidR="00AA5614">
        <w:rPr>
          <w:rFonts w:ascii="Trebuchet MS" w:hAnsi="Trebuchet MS"/>
          <w:sz w:val="22"/>
          <w:szCs w:val="22"/>
        </w:rPr>
        <w:t>(</w:t>
      </w:r>
      <w:proofErr w:type="gramEnd"/>
      <w:r w:rsidR="00AA5614">
        <w:rPr>
          <w:rFonts w:ascii="Trebuchet MS" w:hAnsi="Trebuchet MS"/>
          <w:sz w:val="22"/>
          <w:szCs w:val="22"/>
        </w:rPr>
        <w:t>a)(2)</w:t>
      </w:r>
      <w:r w:rsidR="00DB12D2">
        <w:rPr>
          <w:rFonts w:ascii="Trebuchet MS" w:hAnsi="Trebuchet MS"/>
          <w:sz w:val="22"/>
          <w:szCs w:val="22"/>
        </w:rPr>
        <w:t xml:space="preserve"> provides that a </w:t>
      </w:r>
      <w:r w:rsidR="00AB42FC">
        <w:rPr>
          <w:rFonts w:ascii="Trebuchet MS" w:hAnsi="Trebuchet MS"/>
          <w:sz w:val="22"/>
          <w:szCs w:val="22"/>
        </w:rPr>
        <w:t xml:space="preserve">corporation that owns an interest in a limited liability pass-through entity or a general </w:t>
      </w:r>
      <w:r w:rsidR="00AA5614">
        <w:rPr>
          <w:rFonts w:ascii="Trebuchet MS" w:hAnsi="Trebuchet MS"/>
          <w:sz w:val="22"/>
          <w:szCs w:val="22"/>
        </w:rPr>
        <w:t xml:space="preserve">partnership </w:t>
      </w:r>
      <w:r w:rsidR="00895E88">
        <w:rPr>
          <w:rFonts w:ascii="Trebuchet MS" w:hAnsi="Trebuchet MS"/>
          <w:sz w:val="22"/>
          <w:szCs w:val="22"/>
        </w:rPr>
        <w:t>include</w:t>
      </w:r>
      <w:r w:rsidR="00AB42FC">
        <w:rPr>
          <w:rFonts w:ascii="Trebuchet MS" w:hAnsi="Trebuchet MS"/>
          <w:sz w:val="22"/>
          <w:szCs w:val="22"/>
        </w:rPr>
        <w:t xml:space="preserve"> </w:t>
      </w:r>
      <w:r w:rsidR="00385753">
        <w:rPr>
          <w:rFonts w:ascii="Trebuchet MS" w:hAnsi="Trebuchet MS"/>
          <w:sz w:val="22"/>
          <w:szCs w:val="22"/>
        </w:rPr>
        <w:t>its</w:t>
      </w:r>
      <w:r w:rsidR="00AA5614">
        <w:rPr>
          <w:rFonts w:ascii="Trebuchet MS" w:hAnsi="Trebuchet MS"/>
          <w:sz w:val="22"/>
          <w:szCs w:val="22"/>
        </w:rPr>
        <w:t xml:space="preserve"> proportionate share of sales </w:t>
      </w:r>
      <w:r w:rsidR="00AB42FC">
        <w:rPr>
          <w:rFonts w:ascii="Trebuchet MS" w:hAnsi="Trebuchet MS"/>
          <w:sz w:val="22"/>
          <w:szCs w:val="22"/>
        </w:rPr>
        <w:t>of the limited liability pass-through entity or general partnership in computin</w:t>
      </w:r>
      <w:r w:rsidR="00D11200">
        <w:rPr>
          <w:rFonts w:ascii="Trebuchet MS" w:hAnsi="Trebuchet MS"/>
          <w:sz w:val="22"/>
          <w:szCs w:val="22"/>
        </w:rPr>
        <w:t>g its own apportionment factor.</w:t>
      </w:r>
    </w:p>
    <w:p w14:paraId="264576CF" w14:textId="77777777" w:rsidR="00614216" w:rsidRDefault="00614216" w:rsidP="00DB12D2">
      <w:pPr>
        <w:jc w:val="both"/>
        <w:rPr>
          <w:rFonts w:ascii="Trebuchet MS" w:hAnsi="Trebuchet MS"/>
          <w:sz w:val="22"/>
          <w:szCs w:val="22"/>
        </w:rPr>
      </w:pPr>
    </w:p>
    <w:p w14:paraId="51EBBA31" w14:textId="0FBC109B" w:rsidR="00910D7C" w:rsidRDefault="00D46DCD" w:rsidP="00711EEB">
      <w:pPr>
        <w:pStyle w:val="ListParagraph"/>
        <w:numPr>
          <w:ilvl w:val="0"/>
          <w:numId w:val="11"/>
        </w:numPr>
        <w:jc w:val="both"/>
        <w:rPr>
          <w:rFonts w:ascii="Trebuchet MS" w:hAnsi="Trebuchet MS"/>
          <w:sz w:val="22"/>
          <w:szCs w:val="22"/>
        </w:rPr>
      </w:pPr>
      <w:r w:rsidRPr="00910D7C">
        <w:rPr>
          <w:rFonts w:ascii="Trebuchet MS" w:hAnsi="Trebuchet MS"/>
          <w:b/>
          <w:sz w:val="22"/>
          <w:szCs w:val="22"/>
        </w:rPr>
        <w:t>R</w:t>
      </w:r>
      <w:r w:rsidR="00AE2380" w:rsidRPr="00910D7C">
        <w:rPr>
          <w:rFonts w:ascii="Trebuchet MS" w:hAnsi="Trebuchet MS"/>
          <w:b/>
          <w:sz w:val="22"/>
          <w:szCs w:val="22"/>
        </w:rPr>
        <w:t>eceipts Factor</w:t>
      </w:r>
      <w:r w:rsidR="00D850B4">
        <w:rPr>
          <w:rFonts w:ascii="Trebuchet MS" w:hAnsi="Trebuchet MS"/>
          <w:b/>
          <w:sz w:val="22"/>
          <w:szCs w:val="22"/>
        </w:rPr>
        <w:t xml:space="preserve">. </w:t>
      </w:r>
      <w:r w:rsidR="000E2184" w:rsidRPr="00910D7C">
        <w:rPr>
          <w:rFonts w:ascii="Trebuchet MS" w:hAnsi="Trebuchet MS"/>
          <w:sz w:val="22"/>
          <w:szCs w:val="22"/>
        </w:rPr>
        <w:t>KRS 141.120(1</w:t>
      </w:r>
      <w:proofErr w:type="gramStart"/>
      <w:r w:rsidR="000E2184" w:rsidRPr="00910D7C">
        <w:rPr>
          <w:rFonts w:ascii="Trebuchet MS" w:hAnsi="Trebuchet MS"/>
          <w:sz w:val="22"/>
          <w:szCs w:val="22"/>
        </w:rPr>
        <w:t>)(</w:t>
      </w:r>
      <w:proofErr w:type="gramEnd"/>
      <w:r w:rsidR="00551F82" w:rsidRPr="00910D7C">
        <w:rPr>
          <w:rFonts w:ascii="Trebuchet MS" w:hAnsi="Trebuchet MS"/>
          <w:sz w:val="22"/>
          <w:szCs w:val="22"/>
        </w:rPr>
        <w:t>e</w:t>
      </w:r>
      <w:r w:rsidR="000E2184" w:rsidRPr="00910D7C">
        <w:rPr>
          <w:rFonts w:ascii="Trebuchet MS" w:hAnsi="Trebuchet MS"/>
          <w:sz w:val="22"/>
          <w:szCs w:val="22"/>
        </w:rPr>
        <w:t xml:space="preserve">) provides that </w:t>
      </w:r>
      <w:r w:rsidR="00B70BA2" w:rsidRPr="00910D7C">
        <w:rPr>
          <w:rFonts w:ascii="Trebuchet MS" w:hAnsi="Trebuchet MS"/>
          <w:sz w:val="22"/>
          <w:szCs w:val="22"/>
        </w:rPr>
        <w:t>receipts</w:t>
      </w:r>
      <w:r w:rsidR="000E2184" w:rsidRPr="00910D7C">
        <w:rPr>
          <w:rFonts w:ascii="Trebuchet MS" w:hAnsi="Trebuchet MS"/>
          <w:sz w:val="22"/>
          <w:szCs w:val="22"/>
        </w:rPr>
        <w:t xml:space="preserve"> mean</w:t>
      </w:r>
      <w:r w:rsidR="008265EF" w:rsidRPr="00910D7C">
        <w:rPr>
          <w:rFonts w:ascii="Trebuchet MS" w:hAnsi="Trebuchet MS"/>
          <w:sz w:val="22"/>
          <w:szCs w:val="22"/>
        </w:rPr>
        <w:t>s</w:t>
      </w:r>
      <w:r w:rsidR="000E2184" w:rsidRPr="00910D7C">
        <w:rPr>
          <w:rFonts w:ascii="Trebuchet MS" w:hAnsi="Trebuchet MS"/>
          <w:sz w:val="22"/>
          <w:szCs w:val="22"/>
        </w:rPr>
        <w:t xml:space="preserve"> all gr</w:t>
      </w:r>
      <w:r w:rsidR="00AE2380" w:rsidRPr="00910D7C">
        <w:rPr>
          <w:rFonts w:ascii="Trebuchet MS" w:hAnsi="Trebuchet MS"/>
          <w:sz w:val="22"/>
          <w:szCs w:val="22"/>
        </w:rPr>
        <w:t xml:space="preserve">oss receipts of the corporation, </w:t>
      </w:r>
      <w:r w:rsidR="000E2184" w:rsidRPr="00910D7C">
        <w:rPr>
          <w:rFonts w:ascii="Trebuchet MS" w:hAnsi="Trebuchet MS"/>
          <w:sz w:val="22"/>
          <w:szCs w:val="22"/>
        </w:rPr>
        <w:t xml:space="preserve">excluding </w:t>
      </w:r>
      <w:proofErr w:type="spellStart"/>
      <w:r w:rsidR="000E2184" w:rsidRPr="00910D7C">
        <w:rPr>
          <w:rFonts w:ascii="Trebuchet MS" w:hAnsi="Trebuchet MS"/>
          <w:sz w:val="22"/>
          <w:szCs w:val="22"/>
        </w:rPr>
        <w:t>non</w:t>
      </w:r>
      <w:r w:rsidR="00551F82" w:rsidRPr="00910D7C">
        <w:rPr>
          <w:rFonts w:ascii="Trebuchet MS" w:hAnsi="Trebuchet MS"/>
          <w:sz w:val="22"/>
          <w:szCs w:val="22"/>
        </w:rPr>
        <w:t>apportionable</w:t>
      </w:r>
      <w:proofErr w:type="spellEnd"/>
      <w:r w:rsidR="000E2184" w:rsidRPr="00910D7C">
        <w:rPr>
          <w:rFonts w:ascii="Trebuchet MS" w:hAnsi="Trebuchet MS"/>
          <w:sz w:val="22"/>
          <w:szCs w:val="22"/>
        </w:rPr>
        <w:t xml:space="preserve"> income.</w:t>
      </w:r>
      <w:r w:rsidR="00B70BA2" w:rsidRPr="00910D7C">
        <w:rPr>
          <w:rFonts w:ascii="Trebuchet MS" w:hAnsi="Trebuchet MS"/>
          <w:sz w:val="22"/>
          <w:szCs w:val="22"/>
        </w:rPr>
        <w:t xml:space="preserve"> </w:t>
      </w:r>
      <w:proofErr w:type="spellStart"/>
      <w:r w:rsidR="00AE2380" w:rsidRPr="00910D7C">
        <w:rPr>
          <w:rFonts w:ascii="Trebuchet MS" w:hAnsi="Trebuchet MS"/>
          <w:sz w:val="22"/>
          <w:szCs w:val="22"/>
        </w:rPr>
        <w:t>Nonapportionable</w:t>
      </w:r>
      <w:proofErr w:type="spellEnd"/>
      <w:r w:rsidR="00AE2380" w:rsidRPr="00910D7C">
        <w:rPr>
          <w:rFonts w:ascii="Trebuchet MS" w:hAnsi="Trebuchet MS"/>
          <w:sz w:val="22"/>
          <w:szCs w:val="22"/>
        </w:rPr>
        <w:t xml:space="preserve"> income (formerly called “non-business” income) typically includes rents, royalties from intangibles, capital gains, interest income, etc. </w:t>
      </w:r>
      <w:r w:rsidR="000E2184" w:rsidRPr="00910D7C">
        <w:rPr>
          <w:rFonts w:ascii="Trebuchet MS" w:hAnsi="Trebuchet MS"/>
          <w:sz w:val="22"/>
          <w:szCs w:val="22"/>
        </w:rPr>
        <w:t>KRS 141.120(</w:t>
      </w:r>
      <w:r w:rsidR="00AA5614" w:rsidRPr="00910D7C">
        <w:rPr>
          <w:rFonts w:ascii="Trebuchet MS" w:hAnsi="Trebuchet MS"/>
          <w:sz w:val="22"/>
          <w:szCs w:val="22"/>
        </w:rPr>
        <w:t>4</w:t>
      </w:r>
      <w:r w:rsidR="00D850B4">
        <w:rPr>
          <w:rFonts w:ascii="Trebuchet MS" w:hAnsi="Trebuchet MS"/>
          <w:sz w:val="22"/>
          <w:szCs w:val="22"/>
        </w:rPr>
        <w:t>)</w:t>
      </w:r>
      <w:r w:rsidR="00AA5614" w:rsidRPr="00910D7C">
        <w:rPr>
          <w:rFonts w:ascii="Trebuchet MS" w:hAnsi="Trebuchet MS"/>
          <w:sz w:val="22"/>
          <w:szCs w:val="22"/>
        </w:rPr>
        <w:t>-</w:t>
      </w:r>
      <w:r w:rsidR="00D850B4">
        <w:rPr>
          <w:rFonts w:ascii="Trebuchet MS" w:hAnsi="Trebuchet MS"/>
          <w:sz w:val="22"/>
          <w:szCs w:val="22"/>
        </w:rPr>
        <w:t>(</w:t>
      </w:r>
      <w:r w:rsidR="000E2184" w:rsidRPr="00910D7C">
        <w:rPr>
          <w:rFonts w:ascii="Trebuchet MS" w:hAnsi="Trebuchet MS"/>
          <w:sz w:val="22"/>
          <w:szCs w:val="22"/>
        </w:rPr>
        <w:t>8) provides</w:t>
      </w:r>
      <w:r w:rsidR="0089792D" w:rsidRPr="00910D7C">
        <w:rPr>
          <w:rFonts w:ascii="Trebuchet MS" w:hAnsi="Trebuchet MS"/>
          <w:sz w:val="22"/>
          <w:szCs w:val="22"/>
        </w:rPr>
        <w:t xml:space="preserve"> </w:t>
      </w:r>
      <w:r w:rsidR="00C80BF6" w:rsidRPr="00910D7C">
        <w:rPr>
          <w:rFonts w:ascii="Trebuchet MS" w:hAnsi="Trebuchet MS"/>
          <w:sz w:val="22"/>
          <w:szCs w:val="22"/>
        </w:rPr>
        <w:t>the statutory authority for</w:t>
      </w:r>
      <w:r w:rsidR="00AA5614" w:rsidRPr="00910D7C">
        <w:rPr>
          <w:rFonts w:ascii="Trebuchet MS" w:hAnsi="Trebuchet MS"/>
          <w:sz w:val="22"/>
          <w:szCs w:val="22"/>
        </w:rPr>
        <w:t xml:space="preserve"> allocating different types of </w:t>
      </w:r>
      <w:proofErr w:type="spellStart"/>
      <w:r w:rsidR="00AA5614" w:rsidRPr="00910D7C">
        <w:rPr>
          <w:rFonts w:ascii="Trebuchet MS" w:hAnsi="Trebuchet MS"/>
          <w:sz w:val="22"/>
          <w:szCs w:val="22"/>
        </w:rPr>
        <w:t>nonapportionable</w:t>
      </w:r>
      <w:proofErr w:type="spellEnd"/>
      <w:r w:rsidR="00AA5614" w:rsidRPr="00910D7C">
        <w:rPr>
          <w:rFonts w:ascii="Trebuchet MS" w:hAnsi="Trebuchet MS"/>
          <w:sz w:val="22"/>
          <w:szCs w:val="22"/>
        </w:rPr>
        <w:t xml:space="preserve"> income </w:t>
      </w:r>
      <w:r w:rsidRPr="00910D7C">
        <w:rPr>
          <w:rFonts w:ascii="Trebuchet MS" w:hAnsi="Trebuchet MS"/>
          <w:sz w:val="22"/>
          <w:szCs w:val="22"/>
        </w:rPr>
        <w:t>to Ke</w:t>
      </w:r>
      <w:r w:rsidR="00AA5614" w:rsidRPr="00910D7C">
        <w:rPr>
          <w:rFonts w:ascii="Trebuchet MS" w:hAnsi="Trebuchet MS"/>
          <w:sz w:val="22"/>
          <w:szCs w:val="22"/>
        </w:rPr>
        <w:t>ntucky</w:t>
      </w:r>
      <w:r w:rsidRPr="00910D7C">
        <w:rPr>
          <w:rFonts w:ascii="Trebuchet MS" w:hAnsi="Trebuchet MS"/>
          <w:sz w:val="22"/>
          <w:szCs w:val="22"/>
        </w:rPr>
        <w:t>.</w:t>
      </w:r>
    </w:p>
    <w:p w14:paraId="5B52BF38" w14:textId="77777777" w:rsidR="006F371C" w:rsidRPr="00B428F5" w:rsidRDefault="00910D7C" w:rsidP="00711EEB">
      <w:pPr>
        <w:pStyle w:val="ListParagraph"/>
        <w:numPr>
          <w:ilvl w:val="0"/>
          <w:numId w:val="11"/>
        </w:numPr>
        <w:jc w:val="both"/>
        <w:rPr>
          <w:rFonts w:ascii="Trebuchet MS" w:hAnsi="Trebuchet MS"/>
          <w:b/>
          <w:sz w:val="22"/>
          <w:szCs w:val="22"/>
          <w:u w:val="single"/>
        </w:rPr>
      </w:pPr>
      <w:r w:rsidRPr="00B428F5">
        <w:rPr>
          <w:rFonts w:ascii="Trebuchet MS" w:hAnsi="Trebuchet MS"/>
          <w:b/>
          <w:sz w:val="22"/>
          <w:szCs w:val="22"/>
        </w:rPr>
        <w:t>Market-based sourcing</w:t>
      </w:r>
      <w:r w:rsidRPr="00B428F5">
        <w:rPr>
          <w:rFonts w:ascii="Trebuchet MS" w:hAnsi="Trebuchet MS"/>
          <w:sz w:val="22"/>
          <w:szCs w:val="22"/>
        </w:rPr>
        <w:t>.</w:t>
      </w:r>
      <w:r w:rsidR="00C80BF6" w:rsidRPr="00B428F5">
        <w:rPr>
          <w:rFonts w:ascii="Trebuchet MS" w:hAnsi="Trebuchet MS"/>
          <w:sz w:val="22"/>
          <w:szCs w:val="22"/>
        </w:rPr>
        <w:t xml:space="preserve"> </w:t>
      </w:r>
      <w:proofErr w:type="gramStart"/>
      <w:r w:rsidR="00D850B4">
        <w:rPr>
          <w:rFonts w:ascii="Trebuchet MS" w:hAnsi="Trebuchet MS"/>
          <w:sz w:val="22"/>
          <w:szCs w:val="22"/>
        </w:rPr>
        <w:t>2018</w:t>
      </w:r>
      <w:proofErr w:type="gramEnd"/>
      <w:r w:rsidR="00D850B4">
        <w:rPr>
          <w:rFonts w:ascii="Trebuchet MS" w:hAnsi="Trebuchet MS"/>
          <w:sz w:val="22"/>
          <w:szCs w:val="22"/>
        </w:rPr>
        <w:t xml:space="preserve"> </w:t>
      </w:r>
      <w:r w:rsidR="00AE2380" w:rsidRPr="00B428F5">
        <w:rPr>
          <w:rFonts w:ascii="Trebuchet MS" w:hAnsi="Trebuchet MS"/>
          <w:sz w:val="22"/>
          <w:szCs w:val="22"/>
        </w:rPr>
        <w:t xml:space="preserve">HB 487 introduced market-based sourcing to Kentucky as of January 1, 2018. These sourcing rules determine when receipts should be included in the numerator (“Kentucky receipts”) of the apportionment </w:t>
      </w:r>
      <w:r w:rsidR="00BE42FA">
        <w:rPr>
          <w:rFonts w:ascii="Trebuchet MS" w:hAnsi="Trebuchet MS"/>
          <w:sz w:val="22"/>
          <w:szCs w:val="22"/>
        </w:rPr>
        <w:t xml:space="preserve">factor </w:t>
      </w:r>
      <w:r w:rsidR="00AE2380" w:rsidRPr="00B428F5">
        <w:rPr>
          <w:rFonts w:ascii="Trebuchet MS" w:hAnsi="Trebuchet MS"/>
          <w:sz w:val="22"/>
          <w:szCs w:val="22"/>
        </w:rPr>
        <w:t xml:space="preserve">calculation. </w:t>
      </w:r>
      <w:proofErr w:type="gramStart"/>
      <w:r w:rsidR="00AE2380" w:rsidRPr="00B428F5">
        <w:rPr>
          <w:rFonts w:ascii="Trebuchet MS" w:hAnsi="Trebuchet MS"/>
          <w:sz w:val="22"/>
          <w:szCs w:val="22"/>
        </w:rPr>
        <w:t>103</w:t>
      </w:r>
      <w:proofErr w:type="gramEnd"/>
      <w:r w:rsidR="00AE2380" w:rsidRPr="00B428F5">
        <w:rPr>
          <w:rFonts w:ascii="Trebuchet MS" w:hAnsi="Trebuchet MS"/>
          <w:sz w:val="22"/>
          <w:szCs w:val="22"/>
        </w:rPr>
        <w:t xml:space="preserve"> KAR 16:270 provides numerous examples of when receipts for tangible goods, services, and intangibles should be sourced to Kentucky.</w:t>
      </w:r>
    </w:p>
    <w:p w14:paraId="107EA3E2" w14:textId="77777777" w:rsidR="006F371C" w:rsidRPr="00B428F5" w:rsidRDefault="00AE2380" w:rsidP="00711EEB">
      <w:pPr>
        <w:pStyle w:val="ListParagraph"/>
        <w:numPr>
          <w:ilvl w:val="0"/>
          <w:numId w:val="11"/>
        </w:numPr>
        <w:jc w:val="both"/>
        <w:rPr>
          <w:rFonts w:ascii="Trebuchet MS" w:hAnsi="Trebuchet MS"/>
          <w:sz w:val="22"/>
          <w:szCs w:val="22"/>
        </w:rPr>
      </w:pPr>
      <w:r w:rsidRPr="00B428F5">
        <w:rPr>
          <w:rFonts w:ascii="Trebuchet MS" w:hAnsi="Trebuchet MS"/>
          <w:b/>
          <w:sz w:val="22"/>
          <w:szCs w:val="22"/>
        </w:rPr>
        <w:t>Calculating Net Income for a Combined Group</w:t>
      </w:r>
      <w:r w:rsidR="00B428F5" w:rsidRPr="00B428F5">
        <w:rPr>
          <w:rFonts w:ascii="Trebuchet MS" w:hAnsi="Trebuchet MS"/>
          <w:b/>
          <w:sz w:val="22"/>
          <w:szCs w:val="22"/>
        </w:rPr>
        <w:t xml:space="preserve">. </w:t>
      </w:r>
      <w:r w:rsidR="00027820" w:rsidRPr="00B428F5">
        <w:rPr>
          <w:rFonts w:ascii="Trebuchet MS" w:hAnsi="Trebuchet MS"/>
          <w:sz w:val="22"/>
          <w:szCs w:val="22"/>
        </w:rPr>
        <w:t xml:space="preserve">KRS 141.202(4) </w:t>
      </w:r>
      <w:proofErr w:type="gramStart"/>
      <w:r w:rsidR="00027820" w:rsidRPr="00B428F5">
        <w:rPr>
          <w:rFonts w:ascii="Trebuchet MS" w:hAnsi="Trebuchet MS"/>
          <w:sz w:val="22"/>
          <w:szCs w:val="22"/>
        </w:rPr>
        <w:t>states that</w:t>
      </w:r>
      <w:proofErr w:type="gramEnd"/>
      <w:r w:rsidR="00027820" w:rsidRPr="00B428F5">
        <w:rPr>
          <w:rFonts w:ascii="Trebuchet MS" w:hAnsi="Trebuchet MS"/>
          <w:sz w:val="22"/>
          <w:szCs w:val="22"/>
        </w:rPr>
        <w:t xml:space="preserve"> “the use of a combined report does not disregard the separate identities of the taxpayer members of the combined group.” Therefore, w</w:t>
      </w:r>
      <w:r w:rsidR="006F371C" w:rsidRPr="00B428F5">
        <w:rPr>
          <w:rFonts w:ascii="Trebuchet MS" w:hAnsi="Trebuchet MS"/>
          <w:sz w:val="22"/>
          <w:szCs w:val="22"/>
        </w:rPr>
        <w:t xml:space="preserve">ith a combined return, each </w:t>
      </w:r>
      <w:r w:rsidR="00577CF5" w:rsidRPr="00B428F5">
        <w:rPr>
          <w:rFonts w:ascii="Trebuchet MS" w:hAnsi="Trebuchet MS"/>
          <w:sz w:val="22"/>
          <w:szCs w:val="22"/>
        </w:rPr>
        <w:t>entity</w:t>
      </w:r>
      <w:r w:rsidR="006F371C" w:rsidRPr="00B428F5">
        <w:rPr>
          <w:rFonts w:ascii="Trebuchet MS" w:hAnsi="Trebuchet MS"/>
          <w:sz w:val="22"/>
          <w:szCs w:val="22"/>
        </w:rPr>
        <w:t xml:space="preserve"> calculate</w:t>
      </w:r>
      <w:r w:rsidR="008265EF" w:rsidRPr="00B428F5">
        <w:rPr>
          <w:rFonts w:ascii="Trebuchet MS" w:hAnsi="Trebuchet MS"/>
          <w:sz w:val="22"/>
          <w:szCs w:val="22"/>
        </w:rPr>
        <w:t>s</w:t>
      </w:r>
      <w:r w:rsidR="006F371C" w:rsidRPr="00B428F5">
        <w:rPr>
          <w:rFonts w:ascii="Trebuchet MS" w:hAnsi="Trebuchet MS"/>
          <w:sz w:val="22"/>
          <w:szCs w:val="22"/>
        </w:rPr>
        <w:t xml:space="preserve"> its own apportionment </w:t>
      </w:r>
      <w:r w:rsidR="00D850B4">
        <w:rPr>
          <w:rFonts w:ascii="Trebuchet MS" w:hAnsi="Trebuchet MS"/>
          <w:sz w:val="22"/>
          <w:szCs w:val="22"/>
        </w:rPr>
        <w:t>factor</w:t>
      </w:r>
      <w:r w:rsidR="006F371C" w:rsidRPr="00B428F5">
        <w:rPr>
          <w:rFonts w:ascii="Trebuchet MS" w:hAnsi="Trebuchet MS"/>
          <w:sz w:val="22"/>
          <w:szCs w:val="22"/>
        </w:rPr>
        <w:t xml:space="preserve">. The separate apportionment </w:t>
      </w:r>
      <w:r w:rsidR="00D850B4">
        <w:rPr>
          <w:rFonts w:ascii="Trebuchet MS" w:hAnsi="Trebuchet MS"/>
          <w:sz w:val="22"/>
          <w:szCs w:val="22"/>
        </w:rPr>
        <w:t>factor</w:t>
      </w:r>
      <w:r w:rsidR="006F371C" w:rsidRPr="00B428F5">
        <w:rPr>
          <w:rFonts w:ascii="Trebuchet MS" w:hAnsi="Trebuchet MS"/>
          <w:sz w:val="22"/>
          <w:szCs w:val="22"/>
        </w:rPr>
        <w:t xml:space="preserve"> </w:t>
      </w:r>
      <w:proofErr w:type="gramStart"/>
      <w:r w:rsidR="008265EF" w:rsidRPr="00B428F5">
        <w:rPr>
          <w:rFonts w:ascii="Trebuchet MS" w:hAnsi="Trebuchet MS"/>
          <w:sz w:val="22"/>
          <w:szCs w:val="22"/>
        </w:rPr>
        <w:t xml:space="preserve">is then </w:t>
      </w:r>
      <w:r w:rsidR="006F371C" w:rsidRPr="00B428F5">
        <w:rPr>
          <w:rFonts w:ascii="Trebuchet MS" w:hAnsi="Trebuchet MS"/>
          <w:sz w:val="22"/>
          <w:szCs w:val="22"/>
        </w:rPr>
        <w:t>multiplied</w:t>
      </w:r>
      <w:proofErr w:type="gramEnd"/>
      <w:r w:rsidR="006F371C" w:rsidRPr="00B428F5">
        <w:rPr>
          <w:rFonts w:ascii="Trebuchet MS" w:hAnsi="Trebuchet MS"/>
          <w:sz w:val="22"/>
          <w:szCs w:val="22"/>
        </w:rPr>
        <w:t xml:space="preserve"> by the </w:t>
      </w:r>
      <w:r w:rsidR="00542E6E">
        <w:rPr>
          <w:rFonts w:ascii="Trebuchet MS" w:hAnsi="Trebuchet MS"/>
          <w:sz w:val="22"/>
          <w:szCs w:val="22"/>
        </w:rPr>
        <w:t xml:space="preserve">combined group’s </w:t>
      </w:r>
      <w:proofErr w:type="spellStart"/>
      <w:r w:rsidR="0076043A">
        <w:rPr>
          <w:rFonts w:ascii="Trebuchet MS" w:hAnsi="Trebuchet MS"/>
          <w:sz w:val="22"/>
          <w:szCs w:val="22"/>
        </w:rPr>
        <w:t>apportionable</w:t>
      </w:r>
      <w:proofErr w:type="spellEnd"/>
      <w:r w:rsidR="0076043A">
        <w:rPr>
          <w:rFonts w:ascii="Trebuchet MS" w:hAnsi="Trebuchet MS"/>
          <w:sz w:val="22"/>
          <w:szCs w:val="22"/>
        </w:rPr>
        <w:t xml:space="preserve"> </w:t>
      </w:r>
      <w:r w:rsidR="00F30AC8" w:rsidRPr="00B428F5">
        <w:rPr>
          <w:rFonts w:ascii="Trebuchet MS" w:hAnsi="Trebuchet MS"/>
          <w:sz w:val="22"/>
          <w:szCs w:val="22"/>
        </w:rPr>
        <w:t>i</w:t>
      </w:r>
      <w:r w:rsidR="006F371C" w:rsidRPr="00B428F5">
        <w:rPr>
          <w:rFonts w:ascii="Trebuchet MS" w:hAnsi="Trebuchet MS"/>
          <w:sz w:val="22"/>
          <w:szCs w:val="22"/>
        </w:rPr>
        <w:t xml:space="preserve">ncome </w:t>
      </w:r>
      <w:r w:rsidR="00542E6E">
        <w:rPr>
          <w:rFonts w:ascii="Trebuchet MS" w:hAnsi="Trebuchet MS"/>
          <w:sz w:val="22"/>
          <w:szCs w:val="22"/>
        </w:rPr>
        <w:t xml:space="preserve">from the unitary business </w:t>
      </w:r>
      <w:r w:rsidR="006F371C" w:rsidRPr="00B428F5">
        <w:rPr>
          <w:rFonts w:ascii="Trebuchet MS" w:hAnsi="Trebuchet MS"/>
          <w:sz w:val="22"/>
          <w:szCs w:val="22"/>
        </w:rPr>
        <w:t xml:space="preserve">to derive </w:t>
      </w:r>
      <w:r w:rsidR="00542E6E">
        <w:rPr>
          <w:rFonts w:ascii="Trebuchet MS" w:hAnsi="Trebuchet MS"/>
          <w:sz w:val="22"/>
          <w:szCs w:val="22"/>
        </w:rPr>
        <w:t xml:space="preserve">each member’s </w:t>
      </w:r>
      <w:r w:rsidR="00BE42FA">
        <w:rPr>
          <w:rFonts w:ascii="Trebuchet MS" w:hAnsi="Trebuchet MS"/>
          <w:sz w:val="22"/>
          <w:szCs w:val="22"/>
        </w:rPr>
        <w:t>net i</w:t>
      </w:r>
      <w:r w:rsidR="006F371C" w:rsidRPr="00B428F5">
        <w:rPr>
          <w:rFonts w:ascii="Trebuchet MS" w:hAnsi="Trebuchet MS"/>
          <w:sz w:val="22"/>
          <w:szCs w:val="22"/>
        </w:rPr>
        <w:t xml:space="preserve">ncome for Kentucky. For example, </w:t>
      </w:r>
      <w:r w:rsidR="00197703" w:rsidRPr="00B428F5">
        <w:rPr>
          <w:rFonts w:ascii="Trebuchet MS" w:hAnsi="Trebuchet MS"/>
          <w:sz w:val="22"/>
          <w:szCs w:val="22"/>
        </w:rPr>
        <w:t>consider</w:t>
      </w:r>
      <w:r w:rsidR="006F371C" w:rsidRPr="00B428F5">
        <w:rPr>
          <w:rFonts w:ascii="Trebuchet MS" w:hAnsi="Trebuchet MS"/>
          <w:sz w:val="22"/>
          <w:szCs w:val="22"/>
        </w:rPr>
        <w:t xml:space="preserve"> a simple two-entity unitary group: Company A has nexus in Kentucky; Company B does not have nexus.</w:t>
      </w:r>
    </w:p>
    <w:p w14:paraId="6561D517" w14:textId="77777777" w:rsidR="006F371C" w:rsidRDefault="006F371C" w:rsidP="00E35664">
      <w:pPr>
        <w:rPr>
          <w:rFonts w:ascii="Trebuchet MS" w:hAnsi="Trebuchet M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843"/>
        <w:gridCol w:w="1843"/>
        <w:gridCol w:w="1843"/>
      </w:tblGrid>
      <w:tr w:rsidR="00E35664" w:rsidRPr="006656C8" w14:paraId="2B7CFB66" w14:textId="77777777" w:rsidTr="006656C8">
        <w:trPr>
          <w:jc w:val="center"/>
        </w:trPr>
        <w:tc>
          <w:tcPr>
            <w:tcW w:w="1735" w:type="dxa"/>
            <w:shd w:val="clear" w:color="auto" w:fill="auto"/>
          </w:tcPr>
          <w:p w14:paraId="7538B1D6" w14:textId="77777777" w:rsidR="00E35664" w:rsidRPr="006656C8" w:rsidRDefault="00E35664" w:rsidP="00E35664">
            <w:pPr>
              <w:rPr>
                <w:rFonts w:ascii="Trebuchet MS" w:hAnsi="Trebuchet MS"/>
                <w:sz w:val="22"/>
                <w:szCs w:val="22"/>
              </w:rPr>
            </w:pPr>
          </w:p>
        </w:tc>
        <w:tc>
          <w:tcPr>
            <w:tcW w:w="1843" w:type="dxa"/>
            <w:shd w:val="clear" w:color="auto" w:fill="auto"/>
          </w:tcPr>
          <w:p w14:paraId="1B0B60D2"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KY receipts</w:t>
            </w:r>
          </w:p>
        </w:tc>
        <w:tc>
          <w:tcPr>
            <w:tcW w:w="1843" w:type="dxa"/>
            <w:shd w:val="clear" w:color="auto" w:fill="auto"/>
          </w:tcPr>
          <w:p w14:paraId="1E8E185B"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Receipts Everywhere</w:t>
            </w:r>
          </w:p>
        </w:tc>
        <w:tc>
          <w:tcPr>
            <w:tcW w:w="1843" w:type="dxa"/>
            <w:shd w:val="clear" w:color="auto" w:fill="auto"/>
          </w:tcPr>
          <w:p w14:paraId="4C491A26" w14:textId="59B40E56" w:rsidR="00E35664" w:rsidRPr="006656C8" w:rsidRDefault="00965055" w:rsidP="00965055">
            <w:pPr>
              <w:rPr>
                <w:rFonts w:ascii="Trebuchet MS" w:hAnsi="Trebuchet MS"/>
                <w:sz w:val="22"/>
                <w:szCs w:val="22"/>
              </w:rPr>
            </w:pPr>
            <w:r>
              <w:rPr>
                <w:rFonts w:ascii="Trebuchet MS" w:hAnsi="Trebuchet MS"/>
                <w:sz w:val="22"/>
                <w:szCs w:val="22"/>
              </w:rPr>
              <w:t>KY net income</w:t>
            </w:r>
            <w:r w:rsidR="00027820">
              <w:rPr>
                <w:rFonts w:ascii="Trebuchet MS" w:hAnsi="Trebuchet MS"/>
                <w:sz w:val="22"/>
                <w:szCs w:val="22"/>
              </w:rPr>
              <w:t xml:space="preserve"> </w:t>
            </w:r>
          </w:p>
        </w:tc>
      </w:tr>
      <w:tr w:rsidR="00E35664" w:rsidRPr="006656C8" w14:paraId="27C88575" w14:textId="77777777" w:rsidTr="006656C8">
        <w:trPr>
          <w:jc w:val="center"/>
        </w:trPr>
        <w:tc>
          <w:tcPr>
            <w:tcW w:w="1735" w:type="dxa"/>
            <w:shd w:val="clear" w:color="auto" w:fill="auto"/>
          </w:tcPr>
          <w:p w14:paraId="74C5387D"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Company A</w:t>
            </w:r>
          </w:p>
        </w:tc>
        <w:tc>
          <w:tcPr>
            <w:tcW w:w="1843" w:type="dxa"/>
            <w:shd w:val="clear" w:color="auto" w:fill="auto"/>
          </w:tcPr>
          <w:p w14:paraId="4D151BB4"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$100,000</w:t>
            </w:r>
          </w:p>
        </w:tc>
        <w:tc>
          <w:tcPr>
            <w:tcW w:w="1843" w:type="dxa"/>
            <w:shd w:val="clear" w:color="auto" w:fill="auto"/>
          </w:tcPr>
          <w:p w14:paraId="3DD4B1D1"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$600,000</w:t>
            </w:r>
          </w:p>
        </w:tc>
        <w:tc>
          <w:tcPr>
            <w:tcW w:w="1843" w:type="dxa"/>
            <w:shd w:val="clear" w:color="auto" w:fill="auto"/>
          </w:tcPr>
          <w:p w14:paraId="23B66835"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$50,000</w:t>
            </w:r>
          </w:p>
        </w:tc>
      </w:tr>
      <w:tr w:rsidR="00E35664" w:rsidRPr="006656C8" w14:paraId="17B3F0FF" w14:textId="77777777" w:rsidTr="006656C8">
        <w:trPr>
          <w:jc w:val="center"/>
        </w:trPr>
        <w:tc>
          <w:tcPr>
            <w:tcW w:w="1735" w:type="dxa"/>
            <w:shd w:val="clear" w:color="auto" w:fill="auto"/>
          </w:tcPr>
          <w:p w14:paraId="52B4A8ED"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Company B</w:t>
            </w:r>
          </w:p>
        </w:tc>
        <w:tc>
          <w:tcPr>
            <w:tcW w:w="1843" w:type="dxa"/>
            <w:shd w:val="clear" w:color="auto" w:fill="auto"/>
          </w:tcPr>
          <w:p w14:paraId="77C17A9D"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    0</w:t>
            </w:r>
          </w:p>
        </w:tc>
        <w:tc>
          <w:tcPr>
            <w:tcW w:w="1843" w:type="dxa"/>
            <w:shd w:val="clear" w:color="auto" w:fill="auto"/>
          </w:tcPr>
          <w:p w14:paraId="5489D62A"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$400,000</w:t>
            </w:r>
          </w:p>
        </w:tc>
        <w:tc>
          <w:tcPr>
            <w:tcW w:w="1843" w:type="dxa"/>
            <w:shd w:val="clear" w:color="auto" w:fill="auto"/>
          </w:tcPr>
          <w:p w14:paraId="46E9F049" w14:textId="77777777" w:rsidR="00E35664" w:rsidRPr="006656C8" w:rsidRDefault="00E35664" w:rsidP="00E35664">
            <w:pPr>
              <w:rPr>
                <w:rFonts w:ascii="Trebuchet MS" w:hAnsi="Trebuchet MS"/>
                <w:sz w:val="22"/>
                <w:szCs w:val="22"/>
              </w:rPr>
            </w:pPr>
            <w:r w:rsidRPr="006656C8">
              <w:rPr>
                <w:rFonts w:ascii="Trebuchet MS" w:hAnsi="Trebuchet MS"/>
                <w:sz w:val="22"/>
                <w:szCs w:val="22"/>
              </w:rPr>
              <w:t>$30,000</w:t>
            </w:r>
          </w:p>
        </w:tc>
      </w:tr>
      <w:tr w:rsidR="00D069D3" w:rsidRPr="006656C8" w14:paraId="276FA106" w14:textId="77777777" w:rsidTr="006656C8">
        <w:trPr>
          <w:jc w:val="center"/>
        </w:trPr>
        <w:tc>
          <w:tcPr>
            <w:tcW w:w="1735" w:type="dxa"/>
            <w:shd w:val="clear" w:color="auto" w:fill="auto"/>
          </w:tcPr>
          <w:p w14:paraId="6D311D42" w14:textId="77777777" w:rsidR="00D069D3" w:rsidRPr="006656C8" w:rsidRDefault="001937C9" w:rsidP="00E35664">
            <w:pPr>
              <w:rPr>
                <w:rFonts w:ascii="Trebuchet MS" w:hAnsi="Trebuchet MS"/>
                <w:sz w:val="22"/>
                <w:szCs w:val="22"/>
              </w:rPr>
            </w:pPr>
            <w:r>
              <w:rPr>
                <w:rFonts w:ascii="Trebuchet MS" w:hAnsi="Trebuchet MS"/>
                <w:sz w:val="22"/>
                <w:szCs w:val="22"/>
              </w:rPr>
              <w:t>Total</w:t>
            </w:r>
          </w:p>
        </w:tc>
        <w:tc>
          <w:tcPr>
            <w:tcW w:w="1843" w:type="dxa"/>
            <w:shd w:val="clear" w:color="auto" w:fill="auto"/>
          </w:tcPr>
          <w:p w14:paraId="103C56C7" w14:textId="77777777" w:rsidR="00D069D3" w:rsidRPr="006656C8" w:rsidRDefault="001937C9" w:rsidP="00E35664">
            <w:pPr>
              <w:rPr>
                <w:rFonts w:ascii="Trebuchet MS" w:hAnsi="Trebuchet MS"/>
                <w:sz w:val="22"/>
                <w:szCs w:val="22"/>
              </w:rPr>
            </w:pPr>
            <w:r>
              <w:rPr>
                <w:rFonts w:ascii="Trebuchet MS" w:hAnsi="Trebuchet MS"/>
                <w:sz w:val="22"/>
                <w:szCs w:val="22"/>
              </w:rPr>
              <w:t>$100,000</w:t>
            </w:r>
          </w:p>
        </w:tc>
        <w:tc>
          <w:tcPr>
            <w:tcW w:w="1843" w:type="dxa"/>
            <w:shd w:val="clear" w:color="auto" w:fill="auto"/>
          </w:tcPr>
          <w:p w14:paraId="75D9D60C" w14:textId="77777777" w:rsidR="00D069D3" w:rsidRPr="006656C8" w:rsidRDefault="001937C9" w:rsidP="00E35664">
            <w:pPr>
              <w:rPr>
                <w:rFonts w:ascii="Trebuchet MS" w:hAnsi="Trebuchet MS"/>
                <w:sz w:val="22"/>
                <w:szCs w:val="22"/>
              </w:rPr>
            </w:pPr>
            <w:r>
              <w:rPr>
                <w:rFonts w:ascii="Trebuchet MS" w:hAnsi="Trebuchet MS"/>
                <w:sz w:val="22"/>
                <w:szCs w:val="22"/>
              </w:rPr>
              <w:t>$1,000,000</w:t>
            </w:r>
          </w:p>
        </w:tc>
        <w:tc>
          <w:tcPr>
            <w:tcW w:w="1843" w:type="dxa"/>
            <w:shd w:val="clear" w:color="auto" w:fill="auto"/>
          </w:tcPr>
          <w:p w14:paraId="40F58EAF" w14:textId="77777777" w:rsidR="00D069D3" w:rsidRPr="006656C8" w:rsidRDefault="001937C9" w:rsidP="00E35664">
            <w:pPr>
              <w:rPr>
                <w:rFonts w:ascii="Trebuchet MS" w:hAnsi="Trebuchet MS"/>
                <w:sz w:val="22"/>
                <w:szCs w:val="22"/>
              </w:rPr>
            </w:pPr>
            <w:r>
              <w:rPr>
                <w:rFonts w:ascii="Trebuchet MS" w:hAnsi="Trebuchet MS"/>
                <w:sz w:val="22"/>
                <w:szCs w:val="22"/>
              </w:rPr>
              <w:t>$80,000</w:t>
            </w:r>
          </w:p>
        </w:tc>
      </w:tr>
    </w:tbl>
    <w:p w14:paraId="008127AB" w14:textId="77777777" w:rsidR="00E35664" w:rsidRDefault="006F371C" w:rsidP="00B950C9">
      <w:pPr>
        <w:jc w:val="both"/>
        <w:rPr>
          <w:rFonts w:ascii="Trebuchet MS" w:hAnsi="Trebuchet MS"/>
          <w:sz w:val="22"/>
          <w:szCs w:val="22"/>
        </w:rPr>
      </w:pPr>
      <w:r>
        <w:rPr>
          <w:rFonts w:ascii="Trebuchet MS" w:hAnsi="Trebuchet MS"/>
          <w:sz w:val="22"/>
          <w:szCs w:val="22"/>
        </w:rPr>
        <w:t xml:space="preserve"> </w:t>
      </w:r>
    </w:p>
    <w:p w14:paraId="75DB7F58" w14:textId="22CAF914" w:rsidR="00E35664" w:rsidRPr="00E35664" w:rsidRDefault="00E35664" w:rsidP="00B428F5">
      <w:pPr>
        <w:ind w:firstLine="720"/>
        <w:jc w:val="both"/>
        <w:rPr>
          <w:rFonts w:ascii="Trebuchet MS" w:hAnsi="Trebuchet MS"/>
          <w:sz w:val="22"/>
          <w:szCs w:val="22"/>
        </w:rPr>
      </w:pPr>
      <w:r>
        <w:rPr>
          <w:rFonts w:ascii="Trebuchet MS" w:hAnsi="Trebuchet MS"/>
          <w:sz w:val="22"/>
          <w:szCs w:val="22"/>
        </w:rPr>
        <w:t xml:space="preserve">Company </w:t>
      </w:r>
      <w:proofErr w:type="gramStart"/>
      <w:r>
        <w:rPr>
          <w:rFonts w:ascii="Trebuchet MS" w:hAnsi="Trebuchet MS"/>
          <w:sz w:val="22"/>
          <w:szCs w:val="22"/>
        </w:rPr>
        <w:t>A</w:t>
      </w:r>
      <w:proofErr w:type="gramEnd"/>
      <w:r>
        <w:rPr>
          <w:rFonts w:ascii="Trebuchet MS" w:hAnsi="Trebuchet MS"/>
          <w:sz w:val="22"/>
          <w:szCs w:val="22"/>
        </w:rPr>
        <w:t xml:space="preserve"> apportionment </w:t>
      </w:r>
      <w:r w:rsidR="00D850B4">
        <w:rPr>
          <w:rFonts w:ascii="Trebuchet MS" w:hAnsi="Trebuchet MS"/>
          <w:sz w:val="22"/>
          <w:szCs w:val="22"/>
        </w:rPr>
        <w:t>factor</w:t>
      </w:r>
      <w:r>
        <w:rPr>
          <w:rFonts w:ascii="Trebuchet MS" w:hAnsi="Trebuchet MS"/>
          <w:sz w:val="22"/>
          <w:szCs w:val="22"/>
        </w:rPr>
        <w:t>:</w:t>
      </w:r>
      <w:r w:rsidRPr="00E35664">
        <w:rPr>
          <w:rFonts w:ascii="Trebuchet MS" w:hAnsi="Trebuchet MS"/>
          <w:sz w:val="22"/>
          <w:szCs w:val="22"/>
          <w:u w:val="single"/>
        </w:rPr>
        <w:tab/>
        <w:t xml:space="preserve">$  </w:t>
      </w:r>
      <w:r w:rsidR="00F8438B">
        <w:rPr>
          <w:rFonts w:ascii="Trebuchet MS" w:hAnsi="Trebuchet MS"/>
          <w:sz w:val="22"/>
          <w:szCs w:val="22"/>
          <w:u w:val="single"/>
        </w:rPr>
        <w:t xml:space="preserve"> </w:t>
      </w:r>
      <w:r w:rsidRPr="00E35664">
        <w:rPr>
          <w:rFonts w:ascii="Trebuchet MS" w:hAnsi="Trebuchet MS"/>
          <w:sz w:val="22"/>
          <w:szCs w:val="22"/>
          <w:u w:val="single"/>
        </w:rPr>
        <w:t>100,000</w:t>
      </w:r>
      <w:r w:rsidR="00F8438B">
        <w:rPr>
          <w:rFonts w:ascii="Trebuchet MS" w:hAnsi="Trebuchet MS"/>
          <w:sz w:val="22"/>
          <w:szCs w:val="22"/>
        </w:rPr>
        <w:t xml:space="preserve">   </w:t>
      </w:r>
      <w:r>
        <w:rPr>
          <w:rFonts w:ascii="Trebuchet MS" w:hAnsi="Trebuchet MS"/>
          <w:sz w:val="22"/>
          <w:szCs w:val="22"/>
        </w:rPr>
        <w:t xml:space="preserve">    =   1</w:t>
      </w:r>
      <w:r w:rsidR="00E30D68">
        <w:rPr>
          <w:rFonts w:ascii="Trebuchet MS" w:hAnsi="Trebuchet MS"/>
          <w:sz w:val="22"/>
          <w:szCs w:val="22"/>
        </w:rPr>
        <w:t>0</w:t>
      </w:r>
      <w:r>
        <w:rPr>
          <w:rFonts w:ascii="Trebuchet MS" w:hAnsi="Trebuchet MS"/>
          <w:sz w:val="22"/>
          <w:szCs w:val="22"/>
        </w:rPr>
        <w:t>%</w:t>
      </w:r>
    </w:p>
    <w:p w14:paraId="00B143F7" w14:textId="77777777" w:rsidR="00E35664" w:rsidRDefault="00E35664" w:rsidP="00B950C9">
      <w:pPr>
        <w:jc w:val="both"/>
        <w:rPr>
          <w:rFonts w:ascii="Trebuchet MS" w:hAnsi="Trebuchet MS"/>
          <w:sz w:val="22"/>
          <w:szCs w:val="22"/>
        </w:rPr>
      </w:pP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sidR="00FF780C">
        <w:rPr>
          <w:rFonts w:ascii="Trebuchet MS" w:hAnsi="Trebuchet MS"/>
          <w:sz w:val="22"/>
          <w:szCs w:val="22"/>
        </w:rPr>
        <w:tab/>
      </w:r>
      <w:r>
        <w:rPr>
          <w:rFonts w:ascii="Trebuchet MS" w:hAnsi="Trebuchet MS"/>
          <w:sz w:val="22"/>
          <w:szCs w:val="22"/>
        </w:rPr>
        <w:t>$</w:t>
      </w:r>
      <w:r w:rsidR="00577CF5">
        <w:rPr>
          <w:rFonts w:ascii="Trebuchet MS" w:hAnsi="Trebuchet MS"/>
          <w:sz w:val="22"/>
          <w:szCs w:val="22"/>
        </w:rPr>
        <w:t>1,000</w:t>
      </w:r>
      <w:r w:rsidR="00DF1F85">
        <w:rPr>
          <w:rFonts w:ascii="Trebuchet MS" w:hAnsi="Trebuchet MS"/>
          <w:sz w:val="22"/>
          <w:szCs w:val="22"/>
        </w:rPr>
        <w:t>,000</w:t>
      </w:r>
    </w:p>
    <w:p w14:paraId="2B891673" w14:textId="77777777" w:rsidR="00E35664" w:rsidRDefault="00E35664" w:rsidP="00B950C9">
      <w:pPr>
        <w:jc w:val="both"/>
        <w:rPr>
          <w:rFonts w:ascii="Trebuchet MS" w:hAnsi="Trebuchet MS"/>
          <w:sz w:val="22"/>
          <w:szCs w:val="22"/>
        </w:rPr>
      </w:pPr>
    </w:p>
    <w:p w14:paraId="452F0AB3" w14:textId="741F7048" w:rsidR="00E35664" w:rsidRDefault="00E35664" w:rsidP="00B428F5">
      <w:pPr>
        <w:ind w:firstLine="720"/>
        <w:jc w:val="both"/>
        <w:rPr>
          <w:rFonts w:ascii="Trebuchet MS" w:hAnsi="Trebuchet MS"/>
          <w:sz w:val="22"/>
          <w:szCs w:val="22"/>
        </w:rPr>
      </w:pPr>
      <w:r>
        <w:rPr>
          <w:rFonts w:ascii="Trebuchet MS" w:hAnsi="Trebuchet MS"/>
          <w:sz w:val="22"/>
          <w:szCs w:val="22"/>
        </w:rPr>
        <w:t xml:space="preserve">Company B apportionment </w:t>
      </w:r>
      <w:r w:rsidR="00D850B4">
        <w:rPr>
          <w:rFonts w:ascii="Trebuchet MS" w:hAnsi="Trebuchet MS"/>
          <w:sz w:val="22"/>
          <w:szCs w:val="22"/>
        </w:rPr>
        <w:t>factor</w:t>
      </w:r>
      <w:r>
        <w:rPr>
          <w:rFonts w:ascii="Trebuchet MS" w:hAnsi="Trebuchet MS"/>
          <w:sz w:val="22"/>
          <w:szCs w:val="22"/>
        </w:rPr>
        <w:t xml:space="preserve">:  </w:t>
      </w:r>
      <w:r w:rsidRPr="00E35664">
        <w:rPr>
          <w:rFonts w:ascii="Trebuchet MS" w:hAnsi="Trebuchet MS"/>
          <w:sz w:val="22"/>
          <w:szCs w:val="22"/>
          <w:u w:val="single"/>
        </w:rPr>
        <w:t>$       0</w:t>
      </w:r>
      <w:r w:rsidR="00A03E4E">
        <w:rPr>
          <w:rFonts w:ascii="Trebuchet MS" w:hAnsi="Trebuchet MS"/>
          <w:sz w:val="22"/>
          <w:szCs w:val="22"/>
          <w:u w:val="single"/>
        </w:rPr>
        <w:t xml:space="preserve">         </w:t>
      </w:r>
      <w:r w:rsidR="00F8438B">
        <w:rPr>
          <w:rFonts w:ascii="Trebuchet MS" w:hAnsi="Trebuchet MS"/>
          <w:sz w:val="22"/>
          <w:szCs w:val="22"/>
        </w:rPr>
        <w:t xml:space="preserve">  </w:t>
      </w:r>
      <w:r>
        <w:rPr>
          <w:rFonts w:ascii="Trebuchet MS" w:hAnsi="Trebuchet MS"/>
          <w:sz w:val="22"/>
          <w:szCs w:val="22"/>
        </w:rPr>
        <w:t xml:space="preserve">    =   0% </w:t>
      </w:r>
    </w:p>
    <w:p w14:paraId="38BA60F6" w14:textId="77777777" w:rsidR="00E35664" w:rsidRDefault="00E35664" w:rsidP="00B950C9">
      <w:pPr>
        <w:jc w:val="both"/>
        <w:rPr>
          <w:rFonts w:ascii="Trebuchet MS" w:hAnsi="Trebuchet MS"/>
          <w:sz w:val="22"/>
          <w:szCs w:val="22"/>
        </w:rPr>
      </w:pP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 xml:space="preserve">  </w:t>
      </w:r>
      <w:r w:rsidR="00FF780C">
        <w:rPr>
          <w:rFonts w:ascii="Trebuchet MS" w:hAnsi="Trebuchet MS"/>
          <w:sz w:val="22"/>
          <w:szCs w:val="22"/>
        </w:rPr>
        <w:tab/>
      </w:r>
      <w:r>
        <w:rPr>
          <w:rFonts w:ascii="Trebuchet MS" w:hAnsi="Trebuchet MS"/>
          <w:sz w:val="22"/>
          <w:szCs w:val="22"/>
        </w:rPr>
        <w:t>$</w:t>
      </w:r>
      <w:r w:rsidR="00DF1F85">
        <w:rPr>
          <w:rFonts w:ascii="Trebuchet MS" w:hAnsi="Trebuchet MS"/>
          <w:sz w:val="22"/>
          <w:szCs w:val="22"/>
        </w:rPr>
        <w:t xml:space="preserve"> </w:t>
      </w:r>
      <w:r w:rsidR="00E30D68">
        <w:rPr>
          <w:rFonts w:ascii="Trebuchet MS" w:hAnsi="Trebuchet MS"/>
          <w:sz w:val="22"/>
          <w:szCs w:val="22"/>
        </w:rPr>
        <w:t>1,000,000</w:t>
      </w:r>
      <w:r>
        <w:rPr>
          <w:rFonts w:ascii="Trebuchet MS" w:hAnsi="Trebuchet MS"/>
          <w:sz w:val="22"/>
          <w:szCs w:val="22"/>
        </w:rPr>
        <w:t xml:space="preserve"> </w:t>
      </w:r>
    </w:p>
    <w:p w14:paraId="61269D20" w14:textId="77777777" w:rsidR="00DF1F85" w:rsidRDefault="00DF1F85" w:rsidP="00B950C9">
      <w:pPr>
        <w:jc w:val="both"/>
        <w:rPr>
          <w:rFonts w:ascii="Trebuchet MS" w:hAnsi="Trebuchet MS"/>
          <w:sz w:val="22"/>
          <w:szCs w:val="22"/>
        </w:rPr>
      </w:pPr>
    </w:p>
    <w:p w14:paraId="2166B3B6" w14:textId="77777777" w:rsidR="00DF1F85" w:rsidRDefault="00DF1F85" w:rsidP="00B428F5">
      <w:pPr>
        <w:ind w:firstLine="720"/>
        <w:jc w:val="both"/>
        <w:rPr>
          <w:rFonts w:ascii="Trebuchet MS" w:hAnsi="Trebuchet MS"/>
          <w:sz w:val="22"/>
          <w:szCs w:val="22"/>
        </w:rPr>
      </w:pPr>
      <w:r>
        <w:rPr>
          <w:rFonts w:ascii="Trebuchet MS" w:hAnsi="Trebuchet MS"/>
          <w:sz w:val="22"/>
          <w:szCs w:val="22"/>
        </w:rPr>
        <w:t xml:space="preserve">Combined </w:t>
      </w:r>
      <w:r w:rsidR="00F30AC8">
        <w:rPr>
          <w:rFonts w:ascii="Trebuchet MS" w:hAnsi="Trebuchet MS"/>
          <w:sz w:val="22"/>
          <w:szCs w:val="22"/>
        </w:rPr>
        <w:t>income</w:t>
      </w:r>
      <w:r w:rsidR="00027820">
        <w:rPr>
          <w:rFonts w:ascii="Trebuchet MS" w:hAnsi="Trebuchet MS"/>
          <w:sz w:val="22"/>
          <w:szCs w:val="22"/>
        </w:rPr>
        <w:t xml:space="preserve"> (after state adjustments)</w:t>
      </w:r>
      <w:r>
        <w:rPr>
          <w:rFonts w:ascii="Trebuchet MS" w:hAnsi="Trebuchet MS"/>
          <w:sz w:val="22"/>
          <w:szCs w:val="22"/>
        </w:rPr>
        <w:t>:</w:t>
      </w:r>
      <w:r w:rsidR="00027820">
        <w:rPr>
          <w:rFonts w:ascii="Trebuchet MS" w:hAnsi="Trebuchet MS"/>
          <w:sz w:val="22"/>
          <w:szCs w:val="22"/>
        </w:rPr>
        <w:t xml:space="preserve"> </w:t>
      </w:r>
      <w:r>
        <w:rPr>
          <w:rFonts w:ascii="Trebuchet MS" w:hAnsi="Trebuchet MS"/>
          <w:sz w:val="22"/>
          <w:szCs w:val="22"/>
        </w:rPr>
        <w:t>$50,000 + $30,000 = $80,000</w:t>
      </w:r>
    </w:p>
    <w:p w14:paraId="7C0913D9" w14:textId="77777777" w:rsidR="00DF1F85" w:rsidRDefault="00DF1F85" w:rsidP="00B950C9">
      <w:pPr>
        <w:jc w:val="both"/>
        <w:rPr>
          <w:rFonts w:ascii="Trebuchet MS" w:hAnsi="Trebuchet MS"/>
          <w:sz w:val="22"/>
          <w:szCs w:val="22"/>
        </w:rPr>
      </w:pPr>
    </w:p>
    <w:p w14:paraId="034B57A8" w14:textId="77777777" w:rsidR="00DF1F85" w:rsidRDefault="00403CCE" w:rsidP="00B428F5">
      <w:pPr>
        <w:ind w:firstLine="720"/>
        <w:jc w:val="both"/>
        <w:rPr>
          <w:rFonts w:ascii="Trebuchet MS" w:hAnsi="Trebuchet MS"/>
          <w:sz w:val="22"/>
          <w:szCs w:val="22"/>
        </w:rPr>
      </w:pPr>
      <w:r>
        <w:rPr>
          <w:rFonts w:ascii="Trebuchet MS" w:hAnsi="Trebuchet MS"/>
          <w:sz w:val="22"/>
          <w:szCs w:val="22"/>
        </w:rPr>
        <w:t xml:space="preserve">Company A </w:t>
      </w:r>
      <w:r w:rsidR="00DF1F85">
        <w:rPr>
          <w:rFonts w:ascii="Trebuchet MS" w:hAnsi="Trebuchet MS"/>
          <w:sz w:val="22"/>
          <w:szCs w:val="22"/>
        </w:rPr>
        <w:t xml:space="preserve">Net Income:  </w:t>
      </w:r>
      <w:r w:rsidR="00E30D68">
        <w:rPr>
          <w:rFonts w:ascii="Trebuchet MS" w:hAnsi="Trebuchet MS"/>
          <w:sz w:val="22"/>
          <w:szCs w:val="22"/>
        </w:rPr>
        <w:t>10%</w:t>
      </w:r>
      <w:r w:rsidR="00DF1F85">
        <w:rPr>
          <w:rFonts w:ascii="Trebuchet MS" w:hAnsi="Trebuchet MS"/>
          <w:sz w:val="22"/>
          <w:szCs w:val="22"/>
        </w:rPr>
        <w:t xml:space="preserve"> x $80,000 = $</w:t>
      </w:r>
      <w:r w:rsidR="00E30D68">
        <w:rPr>
          <w:rFonts w:ascii="Trebuchet MS" w:hAnsi="Trebuchet MS"/>
          <w:sz w:val="22"/>
          <w:szCs w:val="22"/>
        </w:rPr>
        <w:t>8,000</w:t>
      </w:r>
    </w:p>
    <w:p w14:paraId="7C6E8A31" w14:textId="77777777" w:rsidR="00DF1F85" w:rsidRDefault="00DF1F85" w:rsidP="00B428F5">
      <w:pPr>
        <w:ind w:firstLine="720"/>
        <w:jc w:val="both"/>
        <w:rPr>
          <w:rFonts w:ascii="Trebuchet MS" w:hAnsi="Trebuchet MS"/>
          <w:sz w:val="22"/>
          <w:szCs w:val="22"/>
        </w:rPr>
      </w:pPr>
      <w:r>
        <w:rPr>
          <w:rFonts w:ascii="Trebuchet MS" w:hAnsi="Trebuchet MS"/>
          <w:sz w:val="22"/>
          <w:szCs w:val="22"/>
        </w:rPr>
        <w:t>Company B Net Income:    0% x $80,000 = $0</w:t>
      </w:r>
    </w:p>
    <w:p w14:paraId="37B8628E" w14:textId="77777777" w:rsidR="007D28AE" w:rsidRDefault="00DF1F85" w:rsidP="00B428F5">
      <w:pPr>
        <w:ind w:firstLine="720"/>
        <w:jc w:val="both"/>
        <w:rPr>
          <w:rFonts w:ascii="Trebuchet MS" w:hAnsi="Trebuchet MS"/>
          <w:sz w:val="22"/>
          <w:szCs w:val="22"/>
        </w:rPr>
      </w:pPr>
      <w:r>
        <w:rPr>
          <w:rFonts w:ascii="Trebuchet MS" w:hAnsi="Trebuchet MS"/>
          <w:sz w:val="22"/>
          <w:szCs w:val="22"/>
        </w:rPr>
        <w:t>Group Tax:   $</w:t>
      </w:r>
      <w:r w:rsidR="00E30D68">
        <w:rPr>
          <w:rFonts w:ascii="Trebuchet MS" w:hAnsi="Trebuchet MS"/>
          <w:sz w:val="22"/>
          <w:szCs w:val="22"/>
        </w:rPr>
        <w:t>8,000</w:t>
      </w:r>
      <w:r>
        <w:rPr>
          <w:rFonts w:ascii="Trebuchet MS" w:hAnsi="Trebuchet MS"/>
          <w:sz w:val="22"/>
          <w:szCs w:val="22"/>
        </w:rPr>
        <w:t xml:space="preserve"> x 5% = $</w:t>
      </w:r>
      <w:r w:rsidR="00E30D68">
        <w:rPr>
          <w:rFonts w:ascii="Trebuchet MS" w:hAnsi="Trebuchet MS"/>
          <w:sz w:val="22"/>
          <w:szCs w:val="22"/>
        </w:rPr>
        <w:t>400</w:t>
      </w:r>
    </w:p>
    <w:p w14:paraId="37A9A998" w14:textId="77777777" w:rsidR="0022673A" w:rsidRDefault="0022673A">
      <w:pPr>
        <w:rPr>
          <w:rFonts w:ascii="Trebuchet MS" w:hAnsi="Trebuchet MS"/>
          <w:sz w:val="22"/>
          <w:szCs w:val="22"/>
        </w:rPr>
      </w:pPr>
      <w:r>
        <w:rPr>
          <w:rFonts w:ascii="Trebuchet MS" w:hAnsi="Trebuchet MS"/>
          <w:sz w:val="22"/>
          <w:szCs w:val="22"/>
        </w:rPr>
        <w:br w:type="page"/>
      </w:r>
    </w:p>
    <w:p w14:paraId="4B54BC7A" w14:textId="77777777" w:rsidR="00DB2AC8" w:rsidRPr="007001BE" w:rsidRDefault="00B428F5" w:rsidP="007001BE">
      <w:pPr>
        <w:pStyle w:val="Heading2"/>
        <w:rPr>
          <w:rFonts w:ascii="Trebuchet MS" w:hAnsi="Trebuchet MS"/>
          <w:b/>
          <w:color w:val="auto"/>
          <w:sz w:val="22"/>
          <w:szCs w:val="22"/>
          <w:u w:val="single"/>
        </w:rPr>
      </w:pPr>
      <w:bookmarkStart w:id="7" w:name="_Toc20726666"/>
      <w:r w:rsidRPr="007001BE">
        <w:rPr>
          <w:rFonts w:ascii="Trebuchet MS" w:hAnsi="Trebuchet MS"/>
          <w:b/>
          <w:color w:val="auto"/>
          <w:sz w:val="22"/>
          <w:szCs w:val="22"/>
          <w:u w:val="single"/>
        </w:rPr>
        <w:lastRenderedPageBreak/>
        <w:t>Combined Return Filing Rules</w:t>
      </w:r>
      <w:bookmarkEnd w:id="7"/>
    </w:p>
    <w:p w14:paraId="0CCF7C7A" w14:textId="77777777" w:rsidR="00DA67E9" w:rsidRDefault="00DA67E9" w:rsidP="00B428F5">
      <w:pPr>
        <w:rPr>
          <w:rFonts w:ascii="Trebuchet MS" w:hAnsi="Trebuchet MS"/>
          <w:b/>
          <w:sz w:val="22"/>
          <w:szCs w:val="22"/>
          <w:u w:val="single"/>
        </w:rPr>
      </w:pPr>
    </w:p>
    <w:p w14:paraId="0EE70ADF" w14:textId="77777777" w:rsidR="00BE42FA" w:rsidRPr="00BE42FA" w:rsidRDefault="00BE42FA" w:rsidP="006E6CE3">
      <w:pPr>
        <w:pStyle w:val="ListParagraph"/>
        <w:numPr>
          <w:ilvl w:val="0"/>
          <w:numId w:val="37"/>
        </w:numPr>
        <w:jc w:val="both"/>
        <w:rPr>
          <w:rFonts w:ascii="Trebuchet MS" w:hAnsi="Trebuchet MS"/>
          <w:b/>
          <w:sz w:val="22"/>
          <w:szCs w:val="22"/>
        </w:rPr>
      </w:pPr>
      <w:r>
        <w:rPr>
          <w:rFonts w:ascii="Trebuchet MS" w:hAnsi="Trebuchet MS"/>
          <w:sz w:val="22"/>
          <w:szCs w:val="22"/>
        </w:rPr>
        <w:t>The Department of Revenue has issued a new regulation</w:t>
      </w:r>
      <w:r w:rsidR="00AE6F6C">
        <w:rPr>
          <w:rFonts w:ascii="Trebuchet MS" w:hAnsi="Trebuchet MS"/>
          <w:sz w:val="22"/>
          <w:szCs w:val="22"/>
        </w:rPr>
        <w:t xml:space="preserve"> 103 KAR16:400 to provide guidance to taxpayers filing a combined unitary return.</w:t>
      </w:r>
    </w:p>
    <w:p w14:paraId="5098C97A" w14:textId="77777777" w:rsidR="007D28AE" w:rsidRPr="007D28AE" w:rsidRDefault="007D28AE" w:rsidP="006E6CE3">
      <w:pPr>
        <w:numPr>
          <w:ilvl w:val="0"/>
          <w:numId w:val="8"/>
        </w:numPr>
        <w:jc w:val="both"/>
        <w:rPr>
          <w:rFonts w:ascii="Trebuchet MS" w:hAnsi="Trebuchet MS"/>
          <w:b/>
          <w:sz w:val="22"/>
          <w:szCs w:val="22"/>
        </w:rPr>
      </w:pPr>
      <w:r w:rsidRPr="007D28AE">
        <w:rPr>
          <w:rFonts w:ascii="Trebuchet MS" w:hAnsi="Trebuchet MS"/>
          <w:b/>
          <w:sz w:val="22"/>
          <w:szCs w:val="22"/>
        </w:rPr>
        <w:t>Taxpayer Members and Non-Taxpayer Members</w:t>
      </w:r>
      <w:r>
        <w:rPr>
          <w:rFonts w:ascii="Trebuchet MS" w:hAnsi="Trebuchet MS"/>
          <w:b/>
          <w:sz w:val="22"/>
          <w:szCs w:val="22"/>
        </w:rPr>
        <w:t xml:space="preserve">. </w:t>
      </w:r>
      <w:r>
        <w:rPr>
          <w:rFonts w:ascii="Trebuchet MS" w:hAnsi="Trebuchet MS"/>
          <w:sz w:val="22"/>
          <w:szCs w:val="22"/>
        </w:rPr>
        <w:t xml:space="preserve">The members of a combined group </w:t>
      </w:r>
      <w:proofErr w:type="gramStart"/>
      <w:r>
        <w:rPr>
          <w:rFonts w:ascii="Trebuchet MS" w:hAnsi="Trebuchet MS"/>
          <w:sz w:val="22"/>
          <w:szCs w:val="22"/>
        </w:rPr>
        <w:t>are divided</w:t>
      </w:r>
      <w:proofErr w:type="gramEnd"/>
      <w:r>
        <w:rPr>
          <w:rFonts w:ascii="Trebuchet MS" w:hAnsi="Trebuchet MS"/>
          <w:sz w:val="22"/>
          <w:szCs w:val="22"/>
        </w:rPr>
        <w:t xml:space="preserve"> between “taxpayer members” and “non-taxpayer members.” Taxpayer members are those that are doing business in Kentucky and thus subject to taxation under KRS 141</w:t>
      </w:r>
      <w:r w:rsidR="00CA16DF">
        <w:rPr>
          <w:rFonts w:ascii="Trebuchet MS" w:hAnsi="Trebuchet MS"/>
          <w:sz w:val="22"/>
          <w:szCs w:val="22"/>
        </w:rPr>
        <w:t xml:space="preserve">.040. </w:t>
      </w:r>
      <w:r w:rsidR="00727742">
        <w:rPr>
          <w:rFonts w:ascii="Trebuchet MS" w:hAnsi="Trebuchet MS"/>
          <w:sz w:val="22"/>
          <w:szCs w:val="22"/>
        </w:rPr>
        <w:t xml:space="preserve">Each taxpayer member of the combined group </w:t>
      </w:r>
      <w:r w:rsidR="008265EF">
        <w:rPr>
          <w:rFonts w:ascii="Trebuchet MS" w:hAnsi="Trebuchet MS"/>
          <w:sz w:val="22"/>
          <w:szCs w:val="22"/>
        </w:rPr>
        <w:t>needs</w:t>
      </w:r>
      <w:r w:rsidR="00727742">
        <w:rPr>
          <w:rFonts w:ascii="Trebuchet MS" w:hAnsi="Trebuchet MS"/>
          <w:sz w:val="22"/>
          <w:szCs w:val="22"/>
        </w:rPr>
        <w:t xml:space="preserve"> a Kentucky Corporate </w:t>
      </w:r>
      <w:r w:rsidR="00AE6F6C">
        <w:rPr>
          <w:rFonts w:ascii="Trebuchet MS" w:hAnsi="Trebuchet MS"/>
          <w:sz w:val="22"/>
          <w:szCs w:val="22"/>
        </w:rPr>
        <w:t>account</w:t>
      </w:r>
      <w:r w:rsidR="00727742">
        <w:rPr>
          <w:rFonts w:ascii="Trebuchet MS" w:hAnsi="Trebuchet MS"/>
          <w:sz w:val="22"/>
          <w:szCs w:val="22"/>
        </w:rPr>
        <w:t xml:space="preserve"> number. </w:t>
      </w:r>
      <w:r w:rsidR="00CA16DF">
        <w:rPr>
          <w:rFonts w:ascii="Trebuchet MS" w:hAnsi="Trebuchet MS"/>
          <w:sz w:val="22"/>
          <w:szCs w:val="22"/>
        </w:rPr>
        <w:t>Non-taxpayer members are entities that are included in the unitary business but not subject to tax in Kentucky.</w:t>
      </w:r>
    </w:p>
    <w:p w14:paraId="10763D91" w14:textId="77777777" w:rsidR="000F2C98" w:rsidRDefault="003C43F3" w:rsidP="006E6CE3">
      <w:pPr>
        <w:numPr>
          <w:ilvl w:val="0"/>
          <w:numId w:val="8"/>
        </w:numPr>
        <w:jc w:val="both"/>
        <w:rPr>
          <w:rFonts w:ascii="Trebuchet MS" w:hAnsi="Trebuchet MS"/>
          <w:sz w:val="22"/>
          <w:szCs w:val="22"/>
        </w:rPr>
      </w:pPr>
      <w:r w:rsidRPr="003C43F3">
        <w:rPr>
          <w:rFonts w:ascii="Trebuchet MS" w:hAnsi="Trebuchet MS"/>
          <w:b/>
          <w:sz w:val="22"/>
          <w:szCs w:val="22"/>
        </w:rPr>
        <w:t>Designated filer.</w:t>
      </w:r>
      <w:r>
        <w:rPr>
          <w:rFonts w:ascii="Trebuchet MS" w:hAnsi="Trebuchet MS"/>
          <w:sz w:val="22"/>
          <w:szCs w:val="22"/>
        </w:rPr>
        <w:t xml:space="preserve"> </w:t>
      </w:r>
      <w:r w:rsidR="000F2C98">
        <w:rPr>
          <w:rFonts w:ascii="Trebuchet MS" w:hAnsi="Trebuchet MS"/>
          <w:sz w:val="22"/>
          <w:szCs w:val="22"/>
        </w:rPr>
        <w:t xml:space="preserve">KRS 141.202(9) states that a combined group “shall annually </w:t>
      </w:r>
      <w:r w:rsidR="000F2C98" w:rsidRPr="000F2C98">
        <w:rPr>
          <w:rFonts w:ascii="Trebuchet MS" w:hAnsi="Trebuchet MS"/>
          <w:sz w:val="22"/>
          <w:szCs w:val="22"/>
        </w:rPr>
        <w:t>designate one (1) taxpayer member of the combined group to file a single return</w:t>
      </w:r>
      <w:r w:rsidR="000F2C98">
        <w:rPr>
          <w:rFonts w:ascii="Trebuchet MS" w:hAnsi="Trebuchet MS"/>
          <w:sz w:val="22"/>
          <w:szCs w:val="22"/>
        </w:rPr>
        <w:t xml:space="preserve">.” This designated filer consents to act as surety for the tax liability of all other </w:t>
      </w:r>
      <w:r w:rsidR="00CA16DF">
        <w:rPr>
          <w:rFonts w:ascii="Trebuchet MS" w:hAnsi="Trebuchet MS"/>
          <w:sz w:val="22"/>
          <w:szCs w:val="22"/>
        </w:rPr>
        <w:t xml:space="preserve">taxpayer </w:t>
      </w:r>
      <w:r w:rsidR="000F2C98">
        <w:rPr>
          <w:rFonts w:ascii="Trebuchet MS" w:hAnsi="Trebuchet MS"/>
          <w:sz w:val="22"/>
          <w:szCs w:val="22"/>
        </w:rPr>
        <w:t xml:space="preserve">members of the combined group and as agent for any matters that might arise related to the return. There is no separate </w:t>
      </w:r>
      <w:r>
        <w:rPr>
          <w:rFonts w:ascii="Trebuchet MS" w:hAnsi="Trebuchet MS"/>
          <w:sz w:val="22"/>
          <w:szCs w:val="22"/>
        </w:rPr>
        <w:t xml:space="preserve">designation </w:t>
      </w:r>
      <w:r w:rsidR="000F2C98">
        <w:rPr>
          <w:rFonts w:ascii="Trebuchet MS" w:hAnsi="Trebuchet MS"/>
          <w:sz w:val="22"/>
          <w:szCs w:val="22"/>
        </w:rPr>
        <w:t xml:space="preserve">form </w:t>
      </w:r>
      <w:r>
        <w:rPr>
          <w:rFonts w:ascii="Trebuchet MS" w:hAnsi="Trebuchet MS"/>
          <w:sz w:val="22"/>
          <w:szCs w:val="22"/>
        </w:rPr>
        <w:t>necessary</w:t>
      </w:r>
      <w:r w:rsidR="000F2C98">
        <w:rPr>
          <w:rFonts w:ascii="Trebuchet MS" w:hAnsi="Trebuchet MS"/>
          <w:sz w:val="22"/>
          <w:szCs w:val="22"/>
        </w:rPr>
        <w:t xml:space="preserve">; rather, </w:t>
      </w:r>
      <w:r w:rsidR="00981553">
        <w:rPr>
          <w:rFonts w:ascii="Trebuchet MS" w:hAnsi="Trebuchet MS"/>
          <w:sz w:val="22"/>
          <w:szCs w:val="22"/>
        </w:rPr>
        <w:t xml:space="preserve">the named filer on the face of the combined return in </w:t>
      </w:r>
      <w:r w:rsidR="000F2C98" w:rsidRPr="000F2C98">
        <w:rPr>
          <w:rFonts w:ascii="Trebuchet MS" w:hAnsi="Trebuchet MS"/>
          <w:sz w:val="22"/>
          <w:szCs w:val="22"/>
        </w:rPr>
        <w:t>the first year that a combined group files a combined return for Kentucky</w:t>
      </w:r>
      <w:r w:rsidR="00981553">
        <w:rPr>
          <w:rFonts w:ascii="Trebuchet MS" w:hAnsi="Trebuchet MS"/>
          <w:sz w:val="22"/>
          <w:szCs w:val="22"/>
        </w:rPr>
        <w:t xml:space="preserve"> is the designated filer. </w:t>
      </w:r>
    </w:p>
    <w:p w14:paraId="23249AE6" w14:textId="77777777" w:rsidR="00D93F4B" w:rsidRPr="00D93F4B" w:rsidRDefault="003C43F3" w:rsidP="00D12AB6">
      <w:pPr>
        <w:numPr>
          <w:ilvl w:val="0"/>
          <w:numId w:val="8"/>
        </w:numPr>
        <w:jc w:val="both"/>
        <w:rPr>
          <w:rFonts w:ascii="Trebuchet MS" w:hAnsi="Trebuchet MS"/>
          <w:b/>
          <w:sz w:val="22"/>
          <w:szCs w:val="22"/>
        </w:rPr>
      </w:pPr>
      <w:r>
        <w:rPr>
          <w:rFonts w:ascii="Trebuchet MS" w:hAnsi="Trebuchet MS"/>
          <w:b/>
          <w:sz w:val="22"/>
          <w:szCs w:val="22"/>
        </w:rPr>
        <w:t>Separate responsibility.</w:t>
      </w:r>
      <w:r>
        <w:rPr>
          <w:rFonts w:ascii="Trebuchet MS" w:hAnsi="Trebuchet MS"/>
          <w:sz w:val="22"/>
          <w:szCs w:val="22"/>
        </w:rPr>
        <w:t xml:space="preserve"> Notwithstanding the designation of a filing member </w:t>
      </w:r>
      <w:r w:rsidR="008E1A6D">
        <w:rPr>
          <w:rFonts w:ascii="Trebuchet MS" w:hAnsi="Trebuchet MS"/>
          <w:sz w:val="22"/>
          <w:szCs w:val="22"/>
        </w:rPr>
        <w:t>for</w:t>
      </w:r>
      <w:r>
        <w:rPr>
          <w:rFonts w:ascii="Trebuchet MS" w:hAnsi="Trebuchet MS"/>
          <w:sz w:val="22"/>
          <w:szCs w:val="22"/>
        </w:rPr>
        <w:t xml:space="preserve"> the group, each taxpayer member of the group is separately </w:t>
      </w:r>
      <w:r w:rsidRPr="003C43F3">
        <w:rPr>
          <w:rFonts w:ascii="Trebuchet MS" w:hAnsi="Trebuchet MS"/>
          <w:sz w:val="22"/>
          <w:szCs w:val="22"/>
        </w:rPr>
        <w:t xml:space="preserve">responsible for tax based on its taxable income or loss apportioned </w:t>
      </w:r>
      <w:r w:rsidR="004F7081">
        <w:rPr>
          <w:rFonts w:ascii="Trebuchet MS" w:hAnsi="Trebuchet MS"/>
          <w:sz w:val="22"/>
          <w:szCs w:val="22"/>
        </w:rPr>
        <w:t>and</w:t>
      </w:r>
      <w:r w:rsidRPr="003C43F3">
        <w:rPr>
          <w:rFonts w:ascii="Trebuchet MS" w:hAnsi="Trebuchet MS"/>
          <w:sz w:val="22"/>
          <w:szCs w:val="22"/>
        </w:rPr>
        <w:t xml:space="preserve"> allocated to </w:t>
      </w:r>
      <w:r>
        <w:rPr>
          <w:rFonts w:ascii="Trebuchet MS" w:hAnsi="Trebuchet MS"/>
          <w:sz w:val="22"/>
          <w:szCs w:val="22"/>
        </w:rPr>
        <w:t>Kentucky.</w:t>
      </w:r>
    </w:p>
    <w:p w14:paraId="4E573E5F" w14:textId="7140043C" w:rsidR="00D93F4B" w:rsidRPr="00981553" w:rsidRDefault="00D93F4B" w:rsidP="009763AC">
      <w:pPr>
        <w:numPr>
          <w:ilvl w:val="0"/>
          <w:numId w:val="8"/>
        </w:numPr>
        <w:jc w:val="both"/>
        <w:rPr>
          <w:rFonts w:ascii="Trebuchet MS" w:hAnsi="Trebuchet MS"/>
          <w:b/>
          <w:sz w:val="22"/>
          <w:szCs w:val="22"/>
        </w:rPr>
      </w:pPr>
      <w:r w:rsidRPr="00B32E2C">
        <w:rPr>
          <w:rFonts w:ascii="Trebuchet MS" w:hAnsi="Trebuchet MS"/>
          <w:b/>
          <w:sz w:val="22"/>
          <w:szCs w:val="22"/>
        </w:rPr>
        <w:t xml:space="preserve">Separate Credits. </w:t>
      </w:r>
      <w:r>
        <w:rPr>
          <w:rFonts w:ascii="Trebuchet MS" w:hAnsi="Trebuchet MS"/>
          <w:sz w:val="22"/>
          <w:szCs w:val="22"/>
        </w:rPr>
        <w:t>Tax c</w:t>
      </w:r>
      <w:r w:rsidRPr="00B32E2C">
        <w:rPr>
          <w:rFonts w:ascii="Trebuchet MS" w:hAnsi="Trebuchet MS"/>
          <w:sz w:val="22"/>
          <w:szCs w:val="22"/>
        </w:rPr>
        <w:t xml:space="preserve">redits </w:t>
      </w:r>
      <w:proofErr w:type="gramStart"/>
      <w:r>
        <w:rPr>
          <w:rFonts w:ascii="Trebuchet MS" w:hAnsi="Trebuchet MS"/>
          <w:sz w:val="22"/>
          <w:szCs w:val="22"/>
        </w:rPr>
        <w:t>cannot be shared among members of the combined group or used to offset the income of the combined group</w:t>
      </w:r>
      <w:proofErr w:type="gramEnd"/>
      <w:r>
        <w:rPr>
          <w:rFonts w:ascii="Trebuchet MS" w:hAnsi="Trebuchet MS"/>
          <w:sz w:val="22"/>
          <w:szCs w:val="22"/>
        </w:rPr>
        <w:t xml:space="preserve">. They </w:t>
      </w:r>
      <w:proofErr w:type="gramStart"/>
      <w:r>
        <w:rPr>
          <w:rFonts w:ascii="Trebuchet MS" w:hAnsi="Trebuchet MS"/>
          <w:sz w:val="22"/>
          <w:szCs w:val="22"/>
        </w:rPr>
        <w:t>can only be used</w:t>
      </w:r>
      <w:proofErr w:type="gramEnd"/>
      <w:r>
        <w:rPr>
          <w:rFonts w:ascii="Trebuchet MS" w:hAnsi="Trebuchet MS"/>
          <w:sz w:val="22"/>
          <w:szCs w:val="22"/>
        </w:rPr>
        <w:t xml:space="preserve"> to offset the income of the entity that generated them. Likewise, credit carryforwards </w:t>
      </w:r>
      <w:r w:rsidRPr="00B32E2C">
        <w:rPr>
          <w:rFonts w:ascii="Trebuchet MS" w:hAnsi="Trebuchet MS"/>
          <w:sz w:val="22"/>
          <w:szCs w:val="22"/>
        </w:rPr>
        <w:t>stay with the entity that generated the</w:t>
      </w:r>
      <w:r>
        <w:rPr>
          <w:rFonts w:ascii="Trebuchet MS" w:hAnsi="Trebuchet MS"/>
          <w:sz w:val="22"/>
          <w:szCs w:val="22"/>
        </w:rPr>
        <w:t>m.</w:t>
      </w:r>
    </w:p>
    <w:p w14:paraId="337F1629" w14:textId="1946E294" w:rsidR="00C465F5" w:rsidRDefault="00981553" w:rsidP="00C465F5">
      <w:pPr>
        <w:pStyle w:val="ListParagraph"/>
        <w:numPr>
          <w:ilvl w:val="0"/>
          <w:numId w:val="8"/>
        </w:numPr>
        <w:shd w:val="clear" w:color="auto" w:fill="FFFFFF"/>
        <w:spacing w:after="43"/>
        <w:jc w:val="both"/>
        <w:rPr>
          <w:rFonts w:ascii="Trebuchet MS" w:hAnsi="Trebuchet MS" w:cs="Times"/>
          <w:color w:val="000000"/>
          <w:sz w:val="22"/>
          <w:szCs w:val="22"/>
        </w:rPr>
      </w:pPr>
      <w:r w:rsidRPr="009763AC">
        <w:rPr>
          <w:rFonts w:ascii="Trebuchet MS" w:hAnsi="Trebuchet MS"/>
          <w:b/>
          <w:sz w:val="22"/>
          <w:szCs w:val="22"/>
        </w:rPr>
        <w:t xml:space="preserve">Overpayments. </w:t>
      </w:r>
      <w:r w:rsidRPr="009763AC">
        <w:rPr>
          <w:rFonts w:ascii="Trebuchet MS" w:hAnsi="Trebuchet MS" w:cs="Times"/>
          <w:color w:val="000000"/>
          <w:sz w:val="22"/>
          <w:szCs w:val="22"/>
        </w:rPr>
        <w:t xml:space="preserve">If a member of a combined group has a </w:t>
      </w:r>
      <w:r w:rsidR="00AE6F6C" w:rsidRPr="009763AC">
        <w:rPr>
          <w:rFonts w:ascii="Trebuchet MS" w:hAnsi="Trebuchet MS" w:cs="Times"/>
          <w:color w:val="000000"/>
          <w:sz w:val="22"/>
          <w:szCs w:val="22"/>
        </w:rPr>
        <w:t xml:space="preserve">prior-year </w:t>
      </w:r>
      <w:r w:rsidRPr="009763AC">
        <w:rPr>
          <w:rFonts w:ascii="Trebuchet MS" w:hAnsi="Trebuchet MS" w:cs="Times"/>
          <w:color w:val="000000"/>
          <w:sz w:val="22"/>
          <w:szCs w:val="22"/>
        </w:rPr>
        <w:t xml:space="preserve">credit for an overpayment of taxes from a taxable year before it was a combined group member, the member </w:t>
      </w:r>
      <w:proofErr w:type="gramStart"/>
      <w:r w:rsidRPr="009763AC">
        <w:rPr>
          <w:rFonts w:ascii="Trebuchet MS" w:hAnsi="Trebuchet MS" w:cs="Times"/>
          <w:color w:val="000000"/>
          <w:sz w:val="22"/>
          <w:szCs w:val="22"/>
        </w:rPr>
        <w:t>may, through its designated filer, authorize</w:t>
      </w:r>
      <w:proofErr w:type="gramEnd"/>
      <w:r w:rsidRPr="009763AC">
        <w:rPr>
          <w:rFonts w:ascii="Trebuchet MS" w:hAnsi="Trebuchet MS" w:cs="Times"/>
          <w:color w:val="000000"/>
          <w:sz w:val="22"/>
          <w:szCs w:val="22"/>
        </w:rPr>
        <w:t xml:space="preserve"> the department to apply some or all of the credit against the total tax liability reported on the combined return. The designated filer will need to notify the department </w:t>
      </w:r>
      <w:r w:rsidR="007A0891">
        <w:rPr>
          <w:rFonts w:ascii="Trebuchet MS" w:hAnsi="Trebuchet MS" w:cs="Times"/>
          <w:color w:val="000000"/>
          <w:sz w:val="22"/>
          <w:szCs w:val="22"/>
        </w:rPr>
        <w:t xml:space="preserve">in writing </w:t>
      </w:r>
      <w:r w:rsidRPr="009763AC">
        <w:rPr>
          <w:rFonts w:ascii="Trebuchet MS" w:hAnsi="Trebuchet MS" w:cs="Times"/>
          <w:color w:val="000000"/>
          <w:sz w:val="22"/>
          <w:szCs w:val="22"/>
        </w:rPr>
        <w:t xml:space="preserve">of the amount to </w:t>
      </w:r>
      <w:proofErr w:type="gramStart"/>
      <w:r w:rsidRPr="009763AC">
        <w:rPr>
          <w:rFonts w:ascii="Trebuchet MS" w:hAnsi="Trebuchet MS" w:cs="Times"/>
          <w:color w:val="000000"/>
          <w:sz w:val="22"/>
          <w:szCs w:val="22"/>
        </w:rPr>
        <w:t>be applied</w:t>
      </w:r>
      <w:proofErr w:type="gramEnd"/>
      <w:r w:rsidRPr="009763AC">
        <w:rPr>
          <w:rFonts w:ascii="Trebuchet MS" w:hAnsi="Trebuchet MS" w:cs="Times"/>
          <w:color w:val="000000"/>
          <w:sz w:val="22"/>
          <w:szCs w:val="22"/>
        </w:rPr>
        <w:t xml:space="preserve">. Alternatively, the member may file a claim for refund of the overpayment on Form </w:t>
      </w:r>
      <w:r w:rsidRPr="009763AC">
        <w:rPr>
          <w:rFonts w:ascii="Trebuchet MS" w:hAnsi="Trebuchet MS" w:cs="Times"/>
          <w:sz w:val="22"/>
          <w:szCs w:val="22"/>
        </w:rPr>
        <w:t>40A100</w:t>
      </w:r>
      <w:r w:rsidRPr="003C7A1C">
        <w:rPr>
          <w:rFonts w:ascii="Trebuchet MS" w:hAnsi="Trebuchet MS" w:cs="Times"/>
          <w:color w:val="000000"/>
          <w:sz w:val="22"/>
          <w:szCs w:val="22"/>
        </w:rPr>
        <w:t xml:space="preserve">, in which case the overpayment </w:t>
      </w:r>
      <w:proofErr w:type="gramStart"/>
      <w:r w:rsidR="0076043A" w:rsidRPr="003C7A1C">
        <w:rPr>
          <w:rFonts w:ascii="Trebuchet MS" w:hAnsi="Trebuchet MS" w:cs="Times"/>
          <w:color w:val="000000"/>
          <w:sz w:val="22"/>
          <w:szCs w:val="22"/>
        </w:rPr>
        <w:t>wi</w:t>
      </w:r>
      <w:r w:rsidRPr="003C7A1C">
        <w:rPr>
          <w:rFonts w:ascii="Trebuchet MS" w:hAnsi="Trebuchet MS" w:cs="Times"/>
          <w:color w:val="000000"/>
          <w:sz w:val="22"/>
          <w:szCs w:val="22"/>
        </w:rPr>
        <w:t>ll be refunded</w:t>
      </w:r>
      <w:proofErr w:type="gramEnd"/>
      <w:r w:rsidRPr="003C7A1C">
        <w:rPr>
          <w:rFonts w:ascii="Trebuchet MS" w:hAnsi="Trebuchet MS" w:cs="Times"/>
          <w:color w:val="000000"/>
          <w:sz w:val="22"/>
          <w:szCs w:val="22"/>
        </w:rPr>
        <w:t xml:space="preserve"> to that member.</w:t>
      </w:r>
    </w:p>
    <w:p w14:paraId="2A075180" w14:textId="204E9816" w:rsidR="00981553" w:rsidRPr="009763AC" w:rsidRDefault="00C465F5" w:rsidP="00C465F5">
      <w:pPr>
        <w:pStyle w:val="ListParagraph"/>
        <w:numPr>
          <w:ilvl w:val="0"/>
          <w:numId w:val="8"/>
        </w:numPr>
        <w:shd w:val="clear" w:color="auto" w:fill="FFFFFF"/>
        <w:spacing w:after="43"/>
        <w:jc w:val="both"/>
        <w:rPr>
          <w:rFonts w:ascii="Trebuchet MS" w:hAnsi="Trebuchet MS" w:cs="Times"/>
          <w:color w:val="000000"/>
          <w:sz w:val="22"/>
          <w:szCs w:val="22"/>
        </w:rPr>
      </w:pPr>
      <w:r w:rsidRPr="00C465F5">
        <w:rPr>
          <w:rFonts w:ascii="Trebuchet MS" w:hAnsi="Trebuchet MS" w:cs="Times"/>
          <w:b/>
          <w:color w:val="000000"/>
          <w:sz w:val="22"/>
          <w:szCs w:val="22"/>
        </w:rPr>
        <w:t>Overpayments when a member leaves the group.</w:t>
      </w:r>
      <w:r>
        <w:rPr>
          <w:rFonts w:ascii="Trebuchet MS" w:hAnsi="Trebuchet MS" w:cs="Times"/>
          <w:color w:val="000000"/>
          <w:sz w:val="22"/>
          <w:szCs w:val="22"/>
        </w:rPr>
        <w:t xml:space="preserve"> </w:t>
      </w:r>
      <w:r w:rsidR="00981553" w:rsidRPr="009763AC">
        <w:rPr>
          <w:rFonts w:ascii="Trebuchet MS" w:hAnsi="Trebuchet MS" w:cs="Times"/>
          <w:color w:val="000000"/>
          <w:sz w:val="22"/>
          <w:szCs w:val="22"/>
        </w:rPr>
        <w:t xml:space="preserve">If a corporation leaves a combined group that has an overpayment of taxes carried over from a prior combined return year, the designated filer may allocate a portion of that overpayment to the former member. The designated filer shall notify the department of the amount to </w:t>
      </w:r>
      <w:proofErr w:type="gramStart"/>
      <w:r w:rsidR="00981553" w:rsidRPr="009763AC">
        <w:rPr>
          <w:rFonts w:ascii="Trebuchet MS" w:hAnsi="Trebuchet MS" w:cs="Times"/>
          <w:color w:val="000000"/>
          <w:sz w:val="22"/>
          <w:szCs w:val="22"/>
        </w:rPr>
        <w:t>be allocated</w:t>
      </w:r>
      <w:proofErr w:type="gramEnd"/>
      <w:r w:rsidR="00981553" w:rsidRPr="009763AC">
        <w:rPr>
          <w:rFonts w:ascii="Trebuchet MS" w:hAnsi="Trebuchet MS" w:cs="Times"/>
          <w:color w:val="000000"/>
          <w:sz w:val="22"/>
          <w:szCs w:val="22"/>
        </w:rPr>
        <w:t xml:space="preserve"> to the former member </w:t>
      </w:r>
      <w:r w:rsidR="00B37475" w:rsidRPr="009763AC">
        <w:rPr>
          <w:rFonts w:ascii="Trebuchet MS" w:hAnsi="Trebuchet MS" w:cs="Times"/>
          <w:color w:val="000000"/>
          <w:sz w:val="22"/>
          <w:szCs w:val="22"/>
        </w:rPr>
        <w:t>via a letter signed by an authorized representative.</w:t>
      </w:r>
    </w:p>
    <w:p w14:paraId="75CE76FC" w14:textId="2693A168" w:rsidR="001A0C6B" w:rsidRPr="001A0C6B" w:rsidRDefault="00C465F5" w:rsidP="00C465F5">
      <w:pPr>
        <w:pStyle w:val="ListParagraph"/>
        <w:numPr>
          <w:ilvl w:val="0"/>
          <w:numId w:val="8"/>
        </w:numPr>
        <w:shd w:val="clear" w:color="auto" w:fill="FFFFFF"/>
        <w:spacing w:after="43"/>
        <w:jc w:val="both"/>
        <w:rPr>
          <w:rFonts w:ascii="Trebuchet MS" w:hAnsi="Trebuchet MS"/>
          <w:b/>
          <w:sz w:val="22"/>
          <w:szCs w:val="22"/>
        </w:rPr>
      </w:pPr>
      <w:r>
        <w:rPr>
          <w:rFonts w:ascii="Trebuchet MS" w:hAnsi="Trebuchet MS"/>
          <w:b/>
          <w:sz w:val="22"/>
          <w:szCs w:val="22"/>
        </w:rPr>
        <w:t>Members have d</w:t>
      </w:r>
      <w:r w:rsidR="001A0C6B">
        <w:rPr>
          <w:rFonts w:ascii="Trebuchet MS" w:hAnsi="Trebuchet MS"/>
          <w:b/>
          <w:sz w:val="22"/>
          <w:szCs w:val="22"/>
        </w:rPr>
        <w:t>ifferent tax</w:t>
      </w:r>
      <w:r>
        <w:rPr>
          <w:rFonts w:ascii="Trebuchet MS" w:hAnsi="Trebuchet MS"/>
          <w:b/>
          <w:sz w:val="22"/>
          <w:szCs w:val="22"/>
        </w:rPr>
        <w:t>able</w:t>
      </w:r>
      <w:r w:rsidR="001A0C6B">
        <w:rPr>
          <w:rFonts w:ascii="Trebuchet MS" w:hAnsi="Trebuchet MS"/>
          <w:b/>
          <w:sz w:val="22"/>
          <w:szCs w:val="22"/>
        </w:rPr>
        <w:t xml:space="preserve"> years. </w:t>
      </w:r>
      <w:r w:rsidR="001A0C6B">
        <w:rPr>
          <w:rFonts w:ascii="Trebuchet MS" w:hAnsi="Trebuchet MS"/>
          <w:sz w:val="22"/>
          <w:szCs w:val="22"/>
        </w:rPr>
        <w:t xml:space="preserve">If a member of the combined group has a different taxable year than the combined group, the designated filer must choose one of the following methods to determine how </w:t>
      </w:r>
      <w:r w:rsidR="00B0091E">
        <w:rPr>
          <w:rFonts w:ascii="Trebuchet MS" w:hAnsi="Trebuchet MS"/>
          <w:sz w:val="22"/>
          <w:szCs w:val="22"/>
        </w:rPr>
        <w:t xml:space="preserve">to include </w:t>
      </w:r>
      <w:r w:rsidR="001A0C6B">
        <w:rPr>
          <w:rFonts w:ascii="Trebuchet MS" w:hAnsi="Trebuchet MS"/>
          <w:sz w:val="22"/>
          <w:szCs w:val="22"/>
        </w:rPr>
        <w:t>the member’s income in the combined report:</w:t>
      </w:r>
    </w:p>
    <w:p w14:paraId="0CB79970" w14:textId="77777777" w:rsidR="001A0C6B" w:rsidRPr="001A0C6B" w:rsidRDefault="001A0C6B" w:rsidP="00711EEB">
      <w:pPr>
        <w:pStyle w:val="ListParagraph"/>
        <w:numPr>
          <w:ilvl w:val="1"/>
          <w:numId w:val="8"/>
        </w:numPr>
        <w:shd w:val="clear" w:color="auto" w:fill="FFFFFF"/>
        <w:spacing w:after="43"/>
        <w:rPr>
          <w:rFonts w:ascii="Trebuchet MS" w:hAnsi="Trebuchet MS"/>
          <w:b/>
          <w:sz w:val="22"/>
          <w:szCs w:val="22"/>
        </w:rPr>
      </w:pPr>
      <w:r>
        <w:rPr>
          <w:rFonts w:ascii="Trebuchet MS" w:hAnsi="Trebuchet MS"/>
          <w:sz w:val="22"/>
          <w:szCs w:val="22"/>
        </w:rPr>
        <w:t>It can prepare a separate income statement based on the books of the non-conforming member that shows the member’s income for the months included in the combined group year; or</w:t>
      </w:r>
    </w:p>
    <w:p w14:paraId="7A8602C6" w14:textId="77777777" w:rsidR="001A0C6B" w:rsidRPr="001A0C6B" w:rsidRDefault="001A0C6B" w:rsidP="00711EEB">
      <w:pPr>
        <w:pStyle w:val="ListParagraph"/>
        <w:numPr>
          <w:ilvl w:val="1"/>
          <w:numId w:val="8"/>
        </w:numPr>
        <w:shd w:val="clear" w:color="auto" w:fill="FFFFFF"/>
        <w:spacing w:after="43"/>
        <w:rPr>
          <w:rFonts w:ascii="Trebuchet MS" w:hAnsi="Trebuchet MS"/>
          <w:b/>
          <w:sz w:val="22"/>
          <w:szCs w:val="22"/>
        </w:rPr>
      </w:pPr>
      <w:r>
        <w:rPr>
          <w:rFonts w:ascii="Trebuchet MS" w:hAnsi="Trebuchet MS"/>
          <w:sz w:val="22"/>
          <w:szCs w:val="22"/>
        </w:rPr>
        <w:t>It can include the total income reported by the member on its regular income statement for the taxable year that ends during the combined group’s taxable year.</w:t>
      </w:r>
    </w:p>
    <w:p w14:paraId="022562C4" w14:textId="77777777" w:rsidR="001A0C6B" w:rsidRDefault="001A0C6B" w:rsidP="00C465F5">
      <w:pPr>
        <w:shd w:val="clear" w:color="auto" w:fill="FFFFFF"/>
        <w:spacing w:after="43"/>
        <w:ind w:left="360"/>
        <w:jc w:val="both"/>
        <w:rPr>
          <w:rFonts w:ascii="Trebuchet MS" w:hAnsi="Trebuchet MS"/>
          <w:sz w:val="22"/>
          <w:szCs w:val="22"/>
        </w:rPr>
      </w:pPr>
      <w:r w:rsidRPr="001A0C6B">
        <w:rPr>
          <w:rFonts w:ascii="Trebuchet MS" w:hAnsi="Trebuchet MS"/>
          <w:sz w:val="22"/>
          <w:szCs w:val="22"/>
        </w:rPr>
        <w:lastRenderedPageBreak/>
        <w:t>Once the designated filer chooses a method, it must apply the same method to each member with a different taxable year, and it must use this method consistently from year to year, unless it seeks prior approval from the Department to change.</w:t>
      </w:r>
    </w:p>
    <w:p w14:paraId="6F4A9DFE" w14:textId="77777777" w:rsidR="009763AC" w:rsidRPr="001A0C6B" w:rsidRDefault="009763AC" w:rsidP="00C465F5">
      <w:pPr>
        <w:shd w:val="clear" w:color="auto" w:fill="FFFFFF"/>
        <w:spacing w:after="43"/>
        <w:ind w:left="360"/>
        <w:jc w:val="both"/>
        <w:rPr>
          <w:rFonts w:ascii="Trebuchet MS" w:hAnsi="Trebuchet MS"/>
          <w:sz w:val="22"/>
          <w:szCs w:val="22"/>
        </w:rPr>
      </w:pPr>
    </w:p>
    <w:p w14:paraId="1C9BFA3C" w14:textId="436ADA5F" w:rsidR="00B42C12" w:rsidRPr="00C37CC1" w:rsidRDefault="003C43F3" w:rsidP="00C465F5">
      <w:pPr>
        <w:pStyle w:val="ListParagraph"/>
        <w:numPr>
          <w:ilvl w:val="0"/>
          <w:numId w:val="8"/>
        </w:numPr>
        <w:jc w:val="both"/>
        <w:rPr>
          <w:rFonts w:ascii="Trebuchet MS" w:hAnsi="Trebuchet MS"/>
          <w:sz w:val="22"/>
          <w:szCs w:val="22"/>
        </w:rPr>
      </w:pPr>
      <w:proofErr w:type="spellStart"/>
      <w:r w:rsidRPr="00B42C12">
        <w:rPr>
          <w:rFonts w:ascii="Trebuchet MS" w:hAnsi="Trebuchet MS"/>
          <w:b/>
          <w:sz w:val="22"/>
          <w:szCs w:val="22"/>
        </w:rPr>
        <w:t>Apportionable</w:t>
      </w:r>
      <w:proofErr w:type="spellEnd"/>
      <w:r w:rsidRPr="00B42C12">
        <w:rPr>
          <w:rFonts w:ascii="Trebuchet MS" w:hAnsi="Trebuchet MS"/>
          <w:b/>
          <w:sz w:val="22"/>
          <w:szCs w:val="22"/>
        </w:rPr>
        <w:t xml:space="preserve"> income. </w:t>
      </w:r>
      <w:r w:rsidR="006333D1">
        <w:rPr>
          <w:rFonts w:ascii="Trebuchet MS" w:hAnsi="Trebuchet MS"/>
          <w:sz w:val="22"/>
          <w:szCs w:val="22"/>
        </w:rPr>
        <w:t>Each taxpayer member calculates its</w:t>
      </w:r>
      <w:r w:rsidR="00F92E1F" w:rsidRPr="00B42C12">
        <w:rPr>
          <w:rFonts w:ascii="Trebuchet MS" w:hAnsi="Trebuchet MS"/>
          <w:sz w:val="22"/>
          <w:szCs w:val="22"/>
        </w:rPr>
        <w:t xml:space="preserve"> share of the group’s </w:t>
      </w:r>
      <w:r w:rsidR="00981553">
        <w:rPr>
          <w:rFonts w:ascii="Trebuchet MS" w:hAnsi="Trebuchet MS"/>
          <w:sz w:val="22"/>
          <w:szCs w:val="22"/>
        </w:rPr>
        <w:t xml:space="preserve">unitary business </w:t>
      </w:r>
      <w:r w:rsidR="00F92E1F" w:rsidRPr="00B42C12">
        <w:rPr>
          <w:rFonts w:ascii="Trebuchet MS" w:hAnsi="Trebuchet MS"/>
          <w:sz w:val="22"/>
          <w:szCs w:val="22"/>
        </w:rPr>
        <w:t xml:space="preserve">income </w:t>
      </w:r>
      <w:proofErr w:type="spellStart"/>
      <w:r w:rsidR="00F92E1F" w:rsidRPr="00B42C12">
        <w:rPr>
          <w:rFonts w:ascii="Trebuchet MS" w:hAnsi="Trebuchet MS"/>
          <w:sz w:val="22"/>
          <w:szCs w:val="22"/>
        </w:rPr>
        <w:t>apportionable</w:t>
      </w:r>
      <w:proofErr w:type="spellEnd"/>
      <w:r w:rsidR="00F92E1F" w:rsidRPr="00B42C12">
        <w:rPr>
          <w:rFonts w:ascii="Trebuchet MS" w:hAnsi="Trebuchet MS"/>
          <w:sz w:val="22"/>
          <w:szCs w:val="22"/>
        </w:rPr>
        <w:t xml:space="preserve"> to Kentucky. The group’s income </w:t>
      </w:r>
      <w:r w:rsidRPr="00B42C12">
        <w:rPr>
          <w:rFonts w:ascii="Trebuchet MS" w:hAnsi="Trebuchet MS"/>
          <w:sz w:val="22"/>
          <w:szCs w:val="22"/>
        </w:rPr>
        <w:t xml:space="preserve">equals the sum of the individual net incomes of all members of the combined group [KRS 141.202(4)]. The individual </w:t>
      </w:r>
      <w:r w:rsidR="003749C5" w:rsidRPr="00B42C12">
        <w:rPr>
          <w:rFonts w:ascii="Trebuchet MS" w:hAnsi="Trebuchet MS"/>
          <w:sz w:val="22"/>
          <w:szCs w:val="22"/>
        </w:rPr>
        <w:t xml:space="preserve">members’ </w:t>
      </w:r>
      <w:r w:rsidRPr="00B42C12">
        <w:rPr>
          <w:rFonts w:ascii="Trebuchet MS" w:hAnsi="Trebuchet MS"/>
          <w:sz w:val="22"/>
          <w:szCs w:val="22"/>
        </w:rPr>
        <w:t xml:space="preserve">net incomes </w:t>
      </w:r>
      <w:r w:rsidR="003749C5" w:rsidRPr="00B42C12">
        <w:rPr>
          <w:rFonts w:ascii="Trebuchet MS" w:hAnsi="Trebuchet MS"/>
          <w:sz w:val="22"/>
          <w:szCs w:val="22"/>
        </w:rPr>
        <w:t xml:space="preserve">are determined by removing all but </w:t>
      </w:r>
      <w:proofErr w:type="spellStart"/>
      <w:r w:rsidR="003749C5" w:rsidRPr="00B42C12">
        <w:rPr>
          <w:rFonts w:ascii="Trebuchet MS" w:hAnsi="Trebuchet MS"/>
          <w:sz w:val="22"/>
          <w:szCs w:val="22"/>
        </w:rPr>
        <w:t>apportionable</w:t>
      </w:r>
      <w:proofErr w:type="spellEnd"/>
      <w:r w:rsidR="003749C5" w:rsidRPr="00B42C12">
        <w:rPr>
          <w:rFonts w:ascii="Trebuchet MS" w:hAnsi="Trebuchet MS"/>
          <w:sz w:val="22"/>
          <w:szCs w:val="22"/>
        </w:rPr>
        <w:t xml:space="preserve"> income from a member’s total income.</w:t>
      </w:r>
      <w:r w:rsidR="00B42C12" w:rsidRPr="00B42C12">
        <w:rPr>
          <w:rFonts w:ascii="Trebuchet MS" w:hAnsi="Trebuchet MS"/>
          <w:sz w:val="22"/>
          <w:szCs w:val="22"/>
        </w:rPr>
        <w:t xml:space="preserve"> </w:t>
      </w:r>
      <w:r w:rsidR="00B42C12" w:rsidRPr="00B42C12">
        <w:rPr>
          <w:rFonts w:ascii="Trebuchet MS" w:hAnsi="Trebuchet MS" w:cs="Helvetica"/>
          <w:sz w:val="22"/>
          <w:szCs w:val="22"/>
        </w:rPr>
        <w:t xml:space="preserve">Each member of the combined group calculates its net income as if it were filing a separate Kentucky corporate income tax return, subject to </w:t>
      </w:r>
      <w:r w:rsidR="00C37CC1">
        <w:rPr>
          <w:rFonts w:ascii="Trebuchet MS" w:hAnsi="Trebuchet MS" w:cs="Helvetica"/>
          <w:sz w:val="22"/>
          <w:szCs w:val="22"/>
        </w:rPr>
        <w:t xml:space="preserve">the </w:t>
      </w:r>
      <w:r w:rsidR="00D659B5">
        <w:rPr>
          <w:rFonts w:ascii="Trebuchet MS" w:hAnsi="Trebuchet MS" w:cs="Helvetica"/>
          <w:sz w:val="22"/>
          <w:szCs w:val="22"/>
        </w:rPr>
        <w:t xml:space="preserve">following </w:t>
      </w:r>
      <w:r w:rsidR="00B42C12" w:rsidRPr="00B42C12">
        <w:rPr>
          <w:rFonts w:ascii="Trebuchet MS" w:hAnsi="Trebuchet MS" w:cs="Helvetica"/>
          <w:sz w:val="22"/>
          <w:szCs w:val="22"/>
        </w:rPr>
        <w:t>modifications</w:t>
      </w:r>
      <w:r w:rsidR="00D659B5">
        <w:rPr>
          <w:rFonts w:ascii="Trebuchet MS" w:hAnsi="Trebuchet MS" w:cs="Helvetica"/>
          <w:sz w:val="22"/>
          <w:szCs w:val="22"/>
        </w:rPr>
        <w:t xml:space="preserve"> in KRS 141.202(8)</w:t>
      </w:r>
      <w:r w:rsidR="00C37CC1">
        <w:rPr>
          <w:rFonts w:ascii="Trebuchet MS" w:hAnsi="Trebuchet MS" w:cs="Helvetica"/>
          <w:sz w:val="22"/>
          <w:szCs w:val="22"/>
        </w:rPr>
        <w:t>:</w:t>
      </w:r>
    </w:p>
    <w:p w14:paraId="26DB9C00" w14:textId="77777777" w:rsidR="00C37CC1" w:rsidRDefault="00C37CC1" w:rsidP="00C465F5">
      <w:pPr>
        <w:pStyle w:val="ListParagraph"/>
        <w:numPr>
          <w:ilvl w:val="1"/>
          <w:numId w:val="8"/>
        </w:numPr>
        <w:jc w:val="both"/>
        <w:rPr>
          <w:rFonts w:ascii="Trebuchet MS" w:hAnsi="Trebuchet MS"/>
          <w:sz w:val="22"/>
          <w:szCs w:val="22"/>
        </w:rPr>
      </w:pPr>
      <w:r>
        <w:rPr>
          <w:rFonts w:ascii="Trebuchet MS" w:hAnsi="Trebuchet MS"/>
          <w:b/>
          <w:sz w:val="22"/>
          <w:szCs w:val="22"/>
        </w:rPr>
        <w:t>Intercompany transactions</w:t>
      </w:r>
      <w:r w:rsidR="00663FCA">
        <w:rPr>
          <w:rFonts w:ascii="Trebuchet MS" w:hAnsi="Trebuchet MS"/>
          <w:b/>
          <w:sz w:val="22"/>
          <w:szCs w:val="22"/>
        </w:rPr>
        <w:t>.</w:t>
      </w:r>
      <w:r w:rsidR="00663FCA">
        <w:rPr>
          <w:rFonts w:ascii="Trebuchet MS" w:hAnsi="Trebuchet MS"/>
          <w:sz w:val="22"/>
          <w:szCs w:val="22"/>
        </w:rPr>
        <w:t xml:space="preserve"> Gains and losses on intercompany transactions </w:t>
      </w:r>
      <w:proofErr w:type="gramStart"/>
      <w:r w:rsidR="00663FCA">
        <w:rPr>
          <w:rFonts w:ascii="Trebuchet MS" w:hAnsi="Trebuchet MS"/>
          <w:sz w:val="22"/>
          <w:szCs w:val="22"/>
        </w:rPr>
        <w:t>are deferred</w:t>
      </w:r>
      <w:proofErr w:type="gramEnd"/>
      <w:r w:rsidR="00663FCA">
        <w:rPr>
          <w:rFonts w:ascii="Trebuchet MS" w:hAnsi="Trebuchet MS"/>
          <w:sz w:val="22"/>
          <w:szCs w:val="22"/>
        </w:rPr>
        <w:t xml:space="preserve"> per 26 C.F.R. 1.1502-13. The deferred income </w:t>
      </w:r>
      <w:proofErr w:type="gramStart"/>
      <w:r w:rsidR="00663FCA">
        <w:rPr>
          <w:rFonts w:ascii="Trebuchet MS" w:hAnsi="Trebuchet MS"/>
          <w:sz w:val="22"/>
          <w:szCs w:val="22"/>
        </w:rPr>
        <w:t>is restored</w:t>
      </w:r>
      <w:proofErr w:type="gramEnd"/>
      <w:r w:rsidR="00663FCA">
        <w:rPr>
          <w:rFonts w:ascii="Trebuchet MS" w:hAnsi="Trebuchet MS"/>
          <w:sz w:val="22"/>
          <w:szCs w:val="22"/>
        </w:rPr>
        <w:t xml:space="preserve"> to the seller’s income when the object of the transaction is resold to an entity outside the combined group or is resold to or converted by a combined group member for use outside the unitary business. The seller also recognizes the income if the buyer and the seller are no longer part of the same combined group [KRS 141.202(8</w:t>
      </w:r>
      <w:proofErr w:type="gramStart"/>
      <w:r w:rsidR="00663FCA">
        <w:rPr>
          <w:rFonts w:ascii="Trebuchet MS" w:hAnsi="Trebuchet MS"/>
          <w:sz w:val="22"/>
          <w:szCs w:val="22"/>
        </w:rPr>
        <w:t>)(</w:t>
      </w:r>
      <w:proofErr w:type="gramEnd"/>
      <w:r w:rsidR="00663FCA">
        <w:rPr>
          <w:rFonts w:ascii="Trebuchet MS" w:hAnsi="Trebuchet MS"/>
          <w:sz w:val="22"/>
          <w:szCs w:val="22"/>
        </w:rPr>
        <w:t>e)]</w:t>
      </w:r>
      <w:r w:rsidR="009763AC">
        <w:rPr>
          <w:rFonts w:ascii="Trebuchet MS" w:hAnsi="Trebuchet MS"/>
          <w:sz w:val="22"/>
          <w:szCs w:val="22"/>
        </w:rPr>
        <w:t>.</w:t>
      </w:r>
    </w:p>
    <w:p w14:paraId="51FC7B6C" w14:textId="16E4EA7B" w:rsidR="00B0091E" w:rsidRPr="00B0091E" w:rsidRDefault="00663FCA" w:rsidP="00711EEB">
      <w:pPr>
        <w:numPr>
          <w:ilvl w:val="1"/>
          <w:numId w:val="8"/>
        </w:numPr>
        <w:jc w:val="both"/>
        <w:rPr>
          <w:rFonts w:ascii="Trebuchet MS" w:hAnsi="Trebuchet MS"/>
          <w:b/>
          <w:sz w:val="22"/>
          <w:szCs w:val="22"/>
          <w:u w:val="single"/>
        </w:rPr>
      </w:pPr>
      <w:r w:rsidRPr="00B0091E">
        <w:rPr>
          <w:rFonts w:ascii="Trebuchet MS" w:hAnsi="Trebuchet MS"/>
          <w:b/>
          <w:sz w:val="22"/>
          <w:szCs w:val="22"/>
        </w:rPr>
        <w:t>Charitable contributions.</w:t>
      </w:r>
      <w:r w:rsidRPr="00B0091E">
        <w:rPr>
          <w:rFonts w:ascii="Trebuchet MS" w:hAnsi="Trebuchet MS"/>
          <w:sz w:val="22"/>
          <w:szCs w:val="22"/>
        </w:rPr>
        <w:t xml:space="preserve"> </w:t>
      </w:r>
      <w:r w:rsidR="00B0091E" w:rsidRPr="00B0091E">
        <w:rPr>
          <w:rFonts w:ascii="Trebuchet MS" w:hAnsi="Trebuchet MS"/>
          <w:sz w:val="22"/>
          <w:szCs w:val="22"/>
        </w:rPr>
        <w:t xml:space="preserve">Charitable </w:t>
      </w:r>
      <w:r w:rsidR="00970BC6">
        <w:rPr>
          <w:rFonts w:ascii="Trebuchet MS" w:hAnsi="Trebuchet MS"/>
          <w:sz w:val="22"/>
          <w:szCs w:val="22"/>
        </w:rPr>
        <w:t>contributions</w:t>
      </w:r>
      <w:r w:rsidR="00B0091E" w:rsidRPr="00B0091E">
        <w:rPr>
          <w:rFonts w:ascii="Trebuchet MS" w:hAnsi="Trebuchet MS"/>
          <w:sz w:val="22"/>
          <w:szCs w:val="22"/>
        </w:rPr>
        <w:t xml:space="preserve"> </w:t>
      </w:r>
      <w:proofErr w:type="gramStart"/>
      <w:r w:rsidR="00B0091E" w:rsidRPr="00B0091E">
        <w:rPr>
          <w:rFonts w:ascii="Trebuchet MS" w:hAnsi="Trebuchet MS"/>
          <w:sz w:val="22"/>
          <w:szCs w:val="22"/>
        </w:rPr>
        <w:t xml:space="preserve">are </w:t>
      </w:r>
      <w:r w:rsidR="00D659B5" w:rsidRPr="00B0091E">
        <w:rPr>
          <w:rFonts w:ascii="Trebuchet MS" w:hAnsi="Trebuchet MS"/>
          <w:sz w:val="22"/>
          <w:szCs w:val="22"/>
        </w:rPr>
        <w:t>first deducted</w:t>
      </w:r>
      <w:proofErr w:type="gramEnd"/>
      <w:r w:rsidR="00D659B5" w:rsidRPr="00B0091E">
        <w:rPr>
          <w:rFonts w:ascii="Trebuchet MS" w:hAnsi="Trebuchet MS"/>
          <w:sz w:val="22"/>
          <w:szCs w:val="22"/>
        </w:rPr>
        <w:t xml:space="preserve"> against the </w:t>
      </w:r>
      <w:proofErr w:type="spellStart"/>
      <w:r w:rsidR="00D659B5" w:rsidRPr="00B0091E">
        <w:rPr>
          <w:rFonts w:ascii="Trebuchet MS" w:hAnsi="Trebuchet MS"/>
          <w:sz w:val="22"/>
          <w:szCs w:val="22"/>
        </w:rPr>
        <w:t>apportionable</w:t>
      </w:r>
      <w:proofErr w:type="spellEnd"/>
      <w:r w:rsidR="00D659B5" w:rsidRPr="00B0091E">
        <w:rPr>
          <w:rFonts w:ascii="Trebuchet MS" w:hAnsi="Trebuchet MS"/>
          <w:sz w:val="22"/>
          <w:szCs w:val="22"/>
        </w:rPr>
        <w:t xml:space="preserve"> income of the combined group up to the limitations of IRC Sec. 170.  If an amount i</w:t>
      </w:r>
      <w:r w:rsidR="00542E6E">
        <w:rPr>
          <w:rFonts w:ascii="Trebuchet MS" w:hAnsi="Trebuchet MS"/>
          <w:sz w:val="22"/>
          <w:szCs w:val="22"/>
        </w:rPr>
        <w:t>s</w:t>
      </w:r>
      <w:r w:rsidR="00D659B5" w:rsidRPr="00B0091E">
        <w:rPr>
          <w:rFonts w:ascii="Trebuchet MS" w:hAnsi="Trebuchet MS"/>
          <w:sz w:val="22"/>
          <w:szCs w:val="22"/>
        </w:rPr>
        <w:t xml:space="preserve"> left over after the </w:t>
      </w:r>
      <w:r w:rsidR="00FF0BF4">
        <w:rPr>
          <w:rFonts w:ascii="Trebuchet MS" w:hAnsi="Trebuchet MS"/>
          <w:sz w:val="22"/>
          <w:szCs w:val="22"/>
        </w:rPr>
        <w:t>f</w:t>
      </w:r>
      <w:r w:rsidR="00B0091E" w:rsidRPr="00B0091E">
        <w:rPr>
          <w:rFonts w:ascii="Trebuchet MS" w:hAnsi="Trebuchet MS"/>
          <w:sz w:val="22"/>
          <w:szCs w:val="22"/>
        </w:rPr>
        <w:t xml:space="preserve">ederal </w:t>
      </w:r>
      <w:r w:rsidR="00D659B5" w:rsidRPr="00B0091E">
        <w:rPr>
          <w:rFonts w:ascii="Trebuchet MS" w:hAnsi="Trebuchet MS"/>
          <w:sz w:val="22"/>
          <w:szCs w:val="22"/>
        </w:rPr>
        <w:t xml:space="preserve">limitation is applied, it is treated as a </w:t>
      </w:r>
      <w:proofErr w:type="spellStart"/>
      <w:r w:rsidR="00D659B5" w:rsidRPr="00B0091E">
        <w:rPr>
          <w:rFonts w:ascii="Trebuchet MS" w:hAnsi="Trebuchet MS"/>
          <w:sz w:val="22"/>
          <w:szCs w:val="22"/>
        </w:rPr>
        <w:t>nonapportionable</w:t>
      </w:r>
      <w:proofErr w:type="spellEnd"/>
      <w:r w:rsidR="00D659B5" w:rsidRPr="00B0091E">
        <w:rPr>
          <w:rFonts w:ascii="Trebuchet MS" w:hAnsi="Trebuchet MS"/>
          <w:sz w:val="22"/>
          <w:szCs w:val="22"/>
        </w:rPr>
        <w:t xml:space="preserve"> </w:t>
      </w:r>
      <w:r w:rsidR="00AE6F6C">
        <w:rPr>
          <w:rFonts w:ascii="Trebuchet MS" w:hAnsi="Trebuchet MS"/>
          <w:sz w:val="22"/>
          <w:szCs w:val="22"/>
        </w:rPr>
        <w:t>deduction</w:t>
      </w:r>
      <w:r w:rsidR="00D659B5" w:rsidRPr="00B0091E">
        <w:rPr>
          <w:rFonts w:ascii="Trebuchet MS" w:hAnsi="Trebuchet MS"/>
          <w:sz w:val="22"/>
          <w:szCs w:val="22"/>
        </w:rPr>
        <w:t xml:space="preserve"> by the member that </w:t>
      </w:r>
      <w:proofErr w:type="gramStart"/>
      <w:r w:rsidR="00D659B5" w:rsidRPr="00B0091E">
        <w:rPr>
          <w:rFonts w:ascii="Trebuchet MS" w:hAnsi="Trebuchet MS"/>
          <w:sz w:val="22"/>
          <w:szCs w:val="22"/>
        </w:rPr>
        <w:t>made the contribution</w:t>
      </w:r>
      <w:proofErr w:type="gramEnd"/>
      <w:r w:rsidR="00D659B5" w:rsidRPr="00B0091E">
        <w:rPr>
          <w:rFonts w:ascii="Trebuchet MS" w:hAnsi="Trebuchet MS"/>
          <w:sz w:val="22"/>
          <w:szCs w:val="22"/>
        </w:rPr>
        <w:t xml:space="preserve">, deductible against </w:t>
      </w:r>
      <w:r w:rsidR="00C465F5">
        <w:rPr>
          <w:rFonts w:ascii="Trebuchet MS" w:hAnsi="Trebuchet MS"/>
          <w:sz w:val="22"/>
          <w:szCs w:val="22"/>
        </w:rPr>
        <w:t xml:space="preserve">the </w:t>
      </w:r>
      <w:proofErr w:type="spellStart"/>
      <w:r w:rsidR="00D659B5" w:rsidRPr="00B0091E">
        <w:rPr>
          <w:rFonts w:ascii="Trebuchet MS" w:hAnsi="Trebuchet MS"/>
          <w:sz w:val="22"/>
          <w:szCs w:val="22"/>
        </w:rPr>
        <w:t>nonapportionable</w:t>
      </w:r>
      <w:proofErr w:type="spellEnd"/>
      <w:r w:rsidR="00D659B5" w:rsidRPr="00B0091E">
        <w:rPr>
          <w:rFonts w:ascii="Trebuchet MS" w:hAnsi="Trebuchet MS"/>
          <w:sz w:val="22"/>
          <w:szCs w:val="22"/>
        </w:rPr>
        <w:t xml:space="preserve"> income</w:t>
      </w:r>
      <w:r w:rsidR="00C465F5">
        <w:rPr>
          <w:rFonts w:ascii="Trebuchet MS" w:hAnsi="Trebuchet MS"/>
          <w:sz w:val="22"/>
          <w:szCs w:val="22"/>
        </w:rPr>
        <w:t xml:space="preserve"> of that member</w:t>
      </w:r>
      <w:r w:rsidR="00D659B5" w:rsidRPr="00B0091E">
        <w:rPr>
          <w:rFonts w:ascii="Trebuchet MS" w:hAnsi="Trebuchet MS"/>
          <w:sz w:val="22"/>
          <w:szCs w:val="22"/>
        </w:rPr>
        <w:t>. If there is still an amount remaining, it is carried over to the subsequent year, and the expense is treated as if it was incurred in that year [</w:t>
      </w:r>
      <w:r w:rsidRPr="00B0091E">
        <w:rPr>
          <w:rFonts w:ascii="Trebuchet MS" w:hAnsi="Trebuchet MS" w:cs="Helvetica"/>
          <w:sz w:val="22"/>
          <w:szCs w:val="22"/>
        </w:rPr>
        <w:t>KRS 141.202(8</w:t>
      </w:r>
      <w:proofErr w:type="gramStart"/>
      <w:r w:rsidRPr="00B0091E">
        <w:rPr>
          <w:rFonts w:ascii="Trebuchet MS" w:hAnsi="Trebuchet MS" w:cs="Helvetica"/>
          <w:sz w:val="22"/>
          <w:szCs w:val="22"/>
        </w:rPr>
        <w:t>)(</w:t>
      </w:r>
      <w:proofErr w:type="gramEnd"/>
      <w:r w:rsidRPr="00B0091E">
        <w:rPr>
          <w:rFonts w:ascii="Trebuchet MS" w:hAnsi="Trebuchet MS" w:cs="Helvetica"/>
          <w:sz w:val="22"/>
          <w:szCs w:val="22"/>
        </w:rPr>
        <w:t>f)</w:t>
      </w:r>
      <w:r w:rsidR="00D659B5" w:rsidRPr="00B0091E">
        <w:rPr>
          <w:rFonts w:ascii="Trebuchet MS" w:hAnsi="Trebuchet MS" w:cs="Helvetica"/>
          <w:sz w:val="22"/>
          <w:szCs w:val="22"/>
        </w:rPr>
        <w:t>]</w:t>
      </w:r>
      <w:r w:rsidRPr="00B0091E">
        <w:rPr>
          <w:rFonts w:ascii="Trebuchet MS" w:hAnsi="Trebuchet MS" w:cs="Helvetica"/>
          <w:sz w:val="22"/>
          <w:szCs w:val="22"/>
        </w:rPr>
        <w:t xml:space="preserve">. See the example </w:t>
      </w:r>
      <w:r w:rsidR="00B0091E" w:rsidRPr="00B0091E">
        <w:rPr>
          <w:rFonts w:ascii="Trebuchet MS" w:hAnsi="Trebuchet MS" w:cs="Helvetica"/>
          <w:sz w:val="22"/>
          <w:szCs w:val="22"/>
        </w:rPr>
        <w:t>below.</w:t>
      </w:r>
    </w:p>
    <w:p w14:paraId="5E17CCC1" w14:textId="77777777" w:rsidR="00B0091E" w:rsidRDefault="00B0091E" w:rsidP="00B0091E">
      <w:pPr>
        <w:jc w:val="both"/>
        <w:rPr>
          <w:rFonts w:ascii="Trebuchet MS" w:hAnsi="Trebuchet MS"/>
          <w:b/>
          <w:sz w:val="22"/>
          <w:szCs w:val="22"/>
        </w:rPr>
      </w:pPr>
    </w:p>
    <w:p w14:paraId="5216DEE1" w14:textId="77777777" w:rsidR="00B0091E" w:rsidRPr="00B0091E" w:rsidRDefault="00B0091E" w:rsidP="00B0091E">
      <w:pPr>
        <w:jc w:val="both"/>
        <w:rPr>
          <w:rFonts w:ascii="Trebuchet MS" w:hAnsi="Trebuchet MS"/>
          <w:b/>
          <w:sz w:val="22"/>
          <w:szCs w:val="22"/>
          <w:u w:val="single"/>
        </w:rPr>
      </w:pPr>
      <w:r w:rsidRPr="00B0091E">
        <w:rPr>
          <w:rFonts w:ascii="Trebuchet MS" w:hAnsi="Trebuchet MS"/>
          <w:b/>
          <w:sz w:val="22"/>
          <w:szCs w:val="22"/>
          <w:u w:val="single"/>
        </w:rPr>
        <w:t>Example: Charitable Contribution Limitation</w:t>
      </w:r>
    </w:p>
    <w:p w14:paraId="5271449D" w14:textId="77777777" w:rsidR="00B0091E" w:rsidRPr="00B0091E" w:rsidRDefault="00B0091E" w:rsidP="00B0091E">
      <w:pPr>
        <w:rPr>
          <w:rFonts w:ascii="Trebuchet MS" w:hAnsi="Trebuchet MS"/>
          <w:b/>
          <w:sz w:val="22"/>
          <w:szCs w:val="22"/>
          <w:u w:val="single"/>
        </w:rPr>
      </w:pPr>
    </w:p>
    <w:p w14:paraId="5E6223EF" w14:textId="77777777" w:rsidR="00B0091E" w:rsidRPr="00B0091E" w:rsidRDefault="00B0091E" w:rsidP="00C465F5">
      <w:pPr>
        <w:spacing w:after="10"/>
        <w:ind w:right="2"/>
        <w:jc w:val="both"/>
        <w:rPr>
          <w:rFonts w:ascii="Trebuchet MS" w:hAnsi="Trebuchet MS" w:cs="Helvetica"/>
          <w:sz w:val="22"/>
          <w:szCs w:val="22"/>
        </w:rPr>
      </w:pPr>
      <w:r w:rsidRPr="00B0091E">
        <w:rPr>
          <w:rFonts w:ascii="Trebuchet MS" w:hAnsi="Trebuchet MS" w:cs="Helvetica"/>
          <w:sz w:val="22"/>
          <w:szCs w:val="22"/>
        </w:rPr>
        <w:t>The members of a co</w:t>
      </w:r>
      <w:r w:rsidR="00FF0BF4">
        <w:rPr>
          <w:rFonts w:ascii="Trebuchet MS" w:hAnsi="Trebuchet MS" w:cs="Helvetica"/>
          <w:sz w:val="22"/>
          <w:szCs w:val="22"/>
        </w:rPr>
        <w:t xml:space="preserve">mbined group had the following </w:t>
      </w:r>
      <w:r w:rsidR="00AE6F6C">
        <w:rPr>
          <w:rFonts w:ascii="Trebuchet MS" w:hAnsi="Trebuchet MS" w:cs="Helvetica"/>
          <w:sz w:val="22"/>
          <w:szCs w:val="22"/>
        </w:rPr>
        <w:t xml:space="preserve">amounts of </w:t>
      </w:r>
      <w:proofErr w:type="spellStart"/>
      <w:r w:rsidR="00AE6F6C">
        <w:rPr>
          <w:rFonts w:ascii="Trebuchet MS" w:hAnsi="Trebuchet MS" w:cs="Helvetica"/>
          <w:sz w:val="22"/>
          <w:szCs w:val="22"/>
        </w:rPr>
        <w:t>apportionable</w:t>
      </w:r>
      <w:proofErr w:type="spellEnd"/>
      <w:r w:rsidR="00AE6F6C">
        <w:rPr>
          <w:rFonts w:ascii="Trebuchet MS" w:hAnsi="Trebuchet MS" w:cs="Helvetica"/>
          <w:sz w:val="22"/>
          <w:szCs w:val="22"/>
        </w:rPr>
        <w:t xml:space="preserve"> income</w:t>
      </w:r>
      <w:r w:rsidRPr="00B0091E">
        <w:rPr>
          <w:rFonts w:ascii="Trebuchet MS" w:hAnsi="Trebuchet MS" w:cs="Helvetica"/>
          <w:sz w:val="22"/>
          <w:szCs w:val="22"/>
        </w:rPr>
        <w:t xml:space="preserve"> </w:t>
      </w:r>
      <w:r w:rsidR="00697ED4">
        <w:rPr>
          <w:rFonts w:ascii="Trebuchet MS" w:hAnsi="Trebuchet MS" w:cs="Helvetica"/>
          <w:sz w:val="22"/>
          <w:szCs w:val="22"/>
        </w:rPr>
        <w:t xml:space="preserve">and </w:t>
      </w:r>
      <w:proofErr w:type="spellStart"/>
      <w:r w:rsidR="00697ED4">
        <w:rPr>
          <w:rFonts w:ascii="Trebuchet MS" w:hAnsi="Trebuchet MS" w:cs="Helvetica"/>
          <w:sz w:val="22"/>
          <w:szCs w:val="22"/>
        </w:rPr>
        <w:t>nonapportionable</w:t>
      </w:r>
      <w:proofErr w:type="spellEnd"/>
      <w:r w:rsidR="00697ED4">
        <w:rPr>
          <w:rFonts w:ascii="Trebuchet MS" w:hAnsi="Trebuchet MS" w:cs="Helvetica"/>
          <w:sz w:val="22"/>
          <w:szCs w:val="22"/>
        </w:rPr>
        <w:t xml:space="preserve"> income </w:t>
      </w:r>
      <w:r w:rsidRPr="00B0091E">
        <w:rPr>
          <w:rFonts w:ascii="Trebuchet MS" w:hAnsi="Trebuchet MS" w:cs="Helvetica"/>
          <w:sz w:val="22"/>
          <w:szCs w:val="22"/>
        </w:rPr>
        <w:t xml:space="preserve">and made the following charitable contributions during the </w:t>
      </w:r>
      <w:r w:rsidR="00AE6F6C">
        <w:rPr>
          <w:rFonts w:ascii="Trebuchet MS" w:hAnsi="Trebuchet MS" w:cs="Helvetica"/>
          <w:sz w:val="22"/>
          <w:szCs w:val="22"/>
        </w:rPr>
        <w:t xml:space="preserve">tax </w:t>
      </w:r>
      <w:r w:rsidRPr="00B0091E">
        <w:rPr>
          <w:rFonts w:ascii="Trebuchet MS" w:hAnsi="Trebuchet MS" w:cs="Helvetica"/>
          <w:sz w:val="22"/>
          <w:szCs w:val="22"/>
        </w:rPr>
        <w:t>year:</w:t>
      </w:r>
    </w:p>
    <w:tbl>
      <w:tblPr>
        <w:tblStyle w:val="TableGrid0"/>
        <w:tblW w:w="9133" w:type="dxa"/>
        <w:tblInd w:w="-10" w:type="dxa"/>
        <w:tblCellMar>
          <w:top w:w="76" w:type="dxa"/>
          <w:right w:w="115" w:type="dxa"/>
        </w:tblCellMar>
        <w:tblLook w:val="04A0" w:firstRow="1" w:lastRow="0" w:firstColumn="1" w:lastColumn="0" w:noHBand="0" w:noVBand="1"/>
      </w:tblPr>
      <w:tblGrid>
        <w:gridCol w:w="2042"/>
        <w:gridCol w:w="1699"/>
        <w:gridCol w:w="1615"/>
        <w:gridCol w:w="1699"/>
        <w:gridCol w:w="2078"/>
      </w:tblGrid>
      <w:tr w:rsidR="004B52FF" w:rsidRPr="002E37BD" w14:paraId="16A09193" w14:textId="77777777" w:rsidTr="004B52FF">
        <w:trPr>
          <w:trHeight w:val="495"/>
        </w:trPr>
        <w:tc>
          <w:tcPr>
            <w:tcW w:w="2042" w:type="dxa"/>
            <w:tcBorders>
              <w:top w:val="single" w:sz="8" w:space="0" w:color="231F20"/>
              <w:left w:val="single" w:sz="8" w:space="0" w:color="231F20"/>
              <w:bottom w:val="single" w:sz="4" w:space="0" w:color="231F20"/>
              <w:right w:val="single" w:sz="8" w:space="0" w:color="231F20"/>
            </w:tcBorders>
            <w:vAlign w:val="center"/>
          </w:tcPr>
          <w:p w14:paraId="76096D0D" w14:textId="77777777" w:rsidR="00697ED4" w:rsidRPr="002E37BD" w:rsidRDefault="00697ED4" w:rsidP="00697ED4">
            <w:pPr>
              <w:spacing w:line="259" w:lineRule="auto"/>
              <w:ind w:left="-10"/>
              <w:rPr>
                <w:rFonts w:ascii="Trebuchet MS" w:hAnsi="Trebuchet MS"/>
                <w:sz w:val="22"/>
                <w:szCs w:val="22"/>
              </w:rPr>
            </w:pPr>
            <w:r w:rsidRPr="002E37BD">
              <w:rPr>
                <w:rFonts w:ascii="Trebuchet MS" w:eastAsia="Arial" w:hAnsi="Trebuchet MS" w:cs="Arial"/>
                <w:b/>
                <w:sz w:val="22"/>
                <w:szCs w:val="22"/>
              </w:rPr>
              <w:t xml:space="preserve"> </w:t>
            </w:r>
            <w:r w:rsidRPr="002E37BD">
              <w:rPr>
                <w:rFonts w:ascii="Trebuchet MS" w:eastAsia="Arial" w:hAnsi="Trebuchet MS" w:cs="Arial"/>
                <w:b/>
                <w:sz w:val="22"/>
                <w:szCs w:val="22"/>
              </w:rPr>
              <w:tab/>
              <w:t xml:space="preserve"> </w:t>
            </w:r>
          </w:p>
        </w:tc>
        <w:tc>
          <w:tcPr>
            <w:tcW w:w="1699" w:type="dxa"/>
            <w:tcBorders>
              <w:top w:val="single" w:sz="8" w:space="0" w:color="231F20"/>
              <w:left w:val="single" w:sz="8" w:space="0" w:color="231F20"/>
              <w:bottom w:val="single" w:sz="4" w:space="0" w:color="231F20"/>
              <w:right w:val="single" w:sz="8" w:space="0" w:color="231F20"/>
            </w:tcBorders>
          </w:tcPr>
          <w:p w14:paraId="62A974C5" w14:textId="77777777" w:rsidR="00697ED4" w:rsidRPr="002E37BD" w:rsidRDefault="00697ED4" w:rsidP="00CE7ED5">
            <w:pPr>
              <w:ind w:left="126"/>
              <w:jc w:val="center"/>
              <w:rPr>
                <w:rFonts w:ascii="Trebuchet MS" w:eastAsia="Arial" w:hAnsi="Trebuchet MS" w:cs="Arial"/>
                <w:b/>
                <w:sz w:val="22"/>
                <w:szCs w:val="22"/>
              </w:rPr>
            </w:pPr>
            <w:proofErr w:type="spellStart"/>
            <w:r>
              <w:rPr>
                <w:rFonts w:ascii="Trebuchet MS" w:eastAsia="Arial" w:hAnsi="Trebuchet MS" w:cs="Arial"/>
                <w:b/>
                <w:sz w:val="22"/>
                <w:szCs w:val="22"/>
              </w:rPr>
              <w:t>Apportionable</w:t>
            </w:r>
            <w:proofErr w:type="spellEnd"/>
            <w:r>
              <w:rPr>
                <w:rFonts w:ascii="Trebuchet MS" w:eastAsia="Arial" w:hAnsi="Trebuchet MS" w:cs="Arial"/>
                <w:b/>
                <w:sz w:val="22"/>
                <w:szCs w:val="22"/>
              </w:rPr>
              <w:t xml:space="preserve"> income</w:t>
            </w:r>
            <w:r w:rsidRPr="002E37BD">
              <w:rPr>
                <w:rFonts w:ascii="Trebuchet MS" w:eastAsia="Arial" w:hAnsi="Trebuchet MS" w:cs="Arial"/>
                <w:b/>
                <w:sz w:val="22"/>
                <w:szCs w:val="22"/>
              </w:rPr>
              <w:t xml:space="preserve"> (including contributions)</w:t>
            </w:r>
          </w:p>
        </w:tc>
        <w:tc>
          <w:tcPr>
            <w:tcW w:w="1615" w:type="dxa"/>
            <w:tcBorders>
              <w:top w:val="single" w:sz="8" w:space="0" w:color="231F20"/>
              <w:left w:val="single" w:sz="8" w:space="0" w:color="231F20"/>
              <w:bottom w:val="single" w:sz="4" w:space="0" w:color="231F20"/>
              <w:right w:val="single" w:sz="8" w:space="0" w:color="231F20"/>
            </w:tcBorders>
            <w:vAlign w:val="center"/>
          </w:tcPr>
          <w:p w14:paraId="19F19CE2" w14:textId="77777777" w:rsidR="00697ED4" w:rsidRPr="002E37BD" w:rsidRDefault="00697ED4" w:rsidP="00CE7ED5">
            <w:pPr>
              <w:spacing w:line="259" w:lineRule="auto"/>
              <w:ind w:left="126"/>
              <w:jc w:val="center"/>
              <w:rPr>
                <w:rFonts w:ascii="Trebuchet MS" w:hAnsi="Trebuchet MS"/>
                <w:sz w:val="22"/>
                <w:szCs w:val="22"/>
              </w:rPr>
            </w:pPr>
            <w:r>
              <w:rPr>
                <w:rFonts w:ascii="Trebuchet MS" w:eastAsia="Arial" w:hAnsi="Trebuchet MS" w:cs="Arial"/>
                <w:b/>
                <w:sz w:val="22"/>
                <w:szCs w:val="22"/>
              </w:rPr>
              <w:t>Charitable c</w:t>
            </w:r>
            <w:r w:rsidRPr="002E37BD">
              <w:rPr>
                <w:rFonts w:ascii="Trebuchet MS" w:eastAsia="Arial" w:hAnsi="Trebuchet MS" w:cs="Arial"/>
                <w:b/>
                <w:sz w:val="22"/>
                <w:szCs w:val="22"/>
              </w:rPr>
              <w:t>ontributions</w:t>
            </w:r>
          </w:p>
        </w:tc>
        <w:tc>
          <w:tcPr>
            <w:tcW w:w="1934" w:type="dxa"/>
            <w:tcBorders>
              <w:top w:val="single" w:sz="8" w:space="0" w:color="231F20"/>
              <w:left w:val="single" w:sz="8" w:space="0" w:color="231F20"/>
              <w:bottom w:val="single" w:sz="4" w:space="0" w:color="231F20"/>
              <w:right w:val="single" w:sz="8" w:space="0" w:color="231F20"/>
            </w:tcBorders>
          </w:tcPr>
          <w:p w14:paraId="651C527B" w14:textId="77777777" w:rsidR="00697ED4" w:rsidRPr="002E37BD" w:rsidRDefault="00697ED4" w:rsidP="00CE7ED5">
            <w:pPr>
              <w:ind w:left="126"/>
              <w:jc w:val="center"/>
              <w:rPr>
                <w:rFonts w:ascii="Trebuchet MS" w:eastAsia="Arial" w:hAnsi="Trebuchet MS" w:cs="Arial"/>
                <w:b/>
                <w:sz w:val="22"/>
                <w:szCs w:val="22"/>
              </w:rPr>
            </w:pPr>
            <w:proofErr w:type="spellStart"/>
            <w:r>
              <w:rPr>
                <w:rFonts w:ascii="Trebuchet MS" w:eastAsia="Arial" w:hAnsi="Trebuchet MS" w:cs="Arial"/>
                <w:b/>
                <w:sz w:val="22"/>
                <w:szCs w:val="22"/>
              </w:rPr>
              <w:t>Apportionable</w:t>
            </w:r>
            <w:proofErr w:type="spellEnd"/>
            <w:r>
              <w:rPr>
                <w:rFonts w:ascii="Trebuchet MS" w:eastAsia="Arial" w:hAnsi="Trebuchet MS" w:cs="Arial"/>
                <w:b/>
                <w:sz w:val="22"/>
                <w:szCs w:val="22"/>
              </w:rPr>
              <w:t xml:space="preserve"> income </w:t>
            </w:r>
            <w:r w:rsidRPr="002E37BD">
              <w:rPr>
                <w:rFonts w:ascii="Trebuchet MS" w:eastAsia="Arial" w:hAnsi="Trebuchet MS" w:cs="Arial"/>
                <w:b/>
                <w:sz w:val="22"/>
                <w:szCs w:val="22"/>
              </w:rPr>
              <w:t>(before contributions)</w:t>
            </w:r>
          </w:p>
        </w:tc>
        <w:tc>
          <w:tcPr>
            <w:tcW w:w="1843" w:type="dxa"/>
            <w:tcBorders>
              <w:top w:val="single" w:sz="8" w:space="0" w:color="231F20"/>
              <w:left w:val="single" w:sz="8" w:space="0" w:color="231F20"/>
              <w:bottom w:val="single" w:sz="4" w:space="0" w:color="231F20"/>
              <w:right w:val="single" w:sz="8" w:space="0" w:color="231F20"/>
            </w:tcBorders>
          </w:tcPr>
          <w:p w14:paraId="0A95245C" w14:textId="77777777" w:rsidR="00697ED4" w:rsidRDefault="00697ED4" w:rsidP="00697ED4">
            <w:pPr>
              <w:ind w:left="126"/>
              <w:jc w:val="center"/>
              <w:rPr>
                <w:rFonts w:ascii="Trebuchet MS" w:eastAsia="Arial" w:hAnsi="Trebuchet MS" w:cs="Arial"/>
                <w:b/>
                <w:sz w:val="22"/>
                <w:szCs w:val="22"/>
              </w:rPr>
            </w:pPr>
            <w:proofErr w:type="spellStart"/>
            <w:r>
              <w:rPr>
                <w:rFonts w:ascii="Trebuchet MS" w:eastAsia="Arial" w:hAnsi="Trebuchet MS" w:cs="Arial"/>
                <w:b/>
                <w:sz w:val="22"/>
                <w:szCs w:val="22"/>
              </w:rPr>
              <w:t>Nonapportionable</w:t>
            </w:r>
            <w:proofErr w:type="spellEnd"/>
            <w:r>
              <w:rPr>
                <w:rFonts w:ascii="Trebuchet MS" w:eastAsia="Arial" w:hAnsi="Trebuchet MS" w:cs="Arial"/>
                <w:b/>
                <w:sz w:val="22"/>
                <w:szCs w:val="22"/>
              </w:rPr>
              <w:t xml:space="preserve"> income allocated to Kentucky</w:t>
            </w:r>
          </w:p>
        </w:tc>
      </w:tr>
      <w:tr w:rsidR="004B52FF" w:rsidRPr="002E37BD" w14:paraId="3A74D019" w14:textId="77777777" w:rsidTr="004B52FF">
        <w:trPr>
          <w:trHeight w:val="396"/>
        </w:trPr>
        <w:tc>
          <w:tcPr>
            <w:tcW w:w="2042" w:type="dxa"/>
            <w:tcBorders>
              <w:top w:val="single" w:sz="4" w:space="0" w:color="231F20"/>
              <w:left w:val="single" w:sz="8" w:space="0" w:color="231F20"/>
              <w:bottom w:val="single" w:sz="4" w:space="0" w:color="231F20"/>
              <w:right w:val="single" w:sz="8" w:space="0" w:color="231F20"/>
            </w:tcBorders>
          </w:tcPr>
          <w:p w14:paraId="28FD7810" w14:textId="77777777" w:rsidR="00697ED4" w:rsidRPr="002E37BD" w:rsidRDefault="00697ED4" w:rsidP="00697ED4">
            <w:pPr>
              <w:tabs>
                <w:tab w:val="center" w:pos="1697"/>
              </w:tabs>
              <w:spacing w:line="259" w:lineRule="auto"/>
              <w:ind w:left="-10"/>
              <w:jc w:val="both"/>
              <w:rPr>
                <w:rFonts w:ascii="Trebuchet MS" w:hAnsi="Trebuchet MS"/>
                <w:sz w:val="22"/>
                <w:szCs w:val="22"/>
              </w:rPr>
            </w:pPr>
            <w:r w:rsidRPr="002E37BD">
              <w:rPr>
                <w:rFonts w:ascii="Trebuchet MS" w:eastAsia="Arial" w:hAnsi="Trebuchet MS" w:cs="Arial"/>
                <w:sz w:val="22"/>
                <w:szCs w:val="22"/>
              </w:rPr>
              <w:t xml:space="preserve"> </w:t>
            </w:r>
            <w:r w:rsidRPr="002E37BD">
              <w:rPr>
                <w:rFonts w:ascii="Trebuchet MS" w:eastAsia="Arial" w:hAnsi="Trebuchet MS" w:cs="Arial"/>
                <w:sz w:val="22"/>
                <w:szCs w:val="22"/>
              </w:rPr>
              <w:tab/>
              <w:t xml:space="preserve">Member A  </w:t>
            </w:r>
          </w:p>
        </w:tc>
        <w:tc>
          <w:tcPr>
            <w:tcW w:w="1699" w:type="dxa"/>
            <w:tcBorders>
              <w:top w:val="single" w:sz="4" w:space="0" w:color="231F20"/>
              <w:left w:val="single" w:sz="8" w:space="0" w:color="231F20"/>
              <w:bottom w:val="single" w:sz="4" w:space="0" w:color="231F20"/>
              <w:right w:val="single" w:sz="8" w:space="0" w:color="231F20"/>
            </w:tcBorders>
          </w:tcPr>
          <w:p w14:paraId="1EF3D87A" w14:textId="77777777" w:rsidR="00697ED4" w:rsidRPr="002E37BD" w:rsidRDefault="00697ED4" w:rsidP="00CE7ED5">
            <w:pPr>
              <w:ind w:left="125"/>
              <w:jc w:val="center"/>
              <w:rPr>
                <w:rFonts w:ascii="Trebuchet MS" w:eastAsia="Arial" w:hAnsi="Trebuchet MS" w:cs="Arial"/>
                <w:sz w:val="22"/>
                <w:szCs w:val="22"/>
              </w:rPr>
            </w:pPr>
            <w:r w:rsidRPr="002E37BD">
              <w:rPr>
                <w:rFonts w:ascii="Trebuchet MS" w:eastAsia="Arial" w:hAnsi="Trebuchet MS" w:cs="Arial"/>
                <w:sz w:val="22"/>
                <w:szCs w:val="22"/>
              </w:rPr>
              <w:t>$2</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615" w:type="dxa"/>
            <w:tcBorders>
              <w:top w:val="single" w:sz="4" w:space="0" w:color="231F20"/>
              <w:left w:val="single" w:sz="8" w:space="0" w:color="231F20"/>
              <w:bottom w:val="single" w:sz="4" w:space="0" w:color="231F20"/>
              <w:right w:val="single" w:sz="8" w:space="0" w:color="231F20"/>
            </w:tcBorders>
          </w:tcPr>
          <w:p w14:paraId="0BC491EC" w14:textId="77777777" w:rsidR="00697ED4" w:rsidRPr="002E37BD" w:rsidRDefault="00697ED4" w:rsidP="00AE6F6C">
            <w:pPr>
              <w:spacing w:line="259" w:lineRule="auto"/>
              <w:ind w:left="125"/>
              <w:jc w:val="center"/>
              <w:rPr>
                <w:rFonts w:ascii="Trebuchet MS" w:hAnsi="Trebuchet MS"/>
                <w:sz w:val="22"/>
                <w:szCs w:val="22"/>
              </w:rPr>
            </w:pPr>
            <w:r w:rsidRPr="002E37BD">
              <w:rPr>
                <w:rFonts w:ascii="Trebuchet MS" w:eastAsia="Arial" w:hAnsi="Trebuchet MS" w:cs="Arial"/>
                <w:sz w:val="22"/>
                <w:szCs w:val="22"/>
              </w:rPr>
              <w:t>$</w:t>
            </w:r>
            <w:r>
              <w:rPr>
                <w:rFonts w:ascii="Trebuchet MS" w:eastAsia="Arial" w:hAnsi="Trebuchet MS" w:cs="Arial"/>
                <w:sz w:val="22"/>
                <w:szCs w:val="22"/>
              </w:rPr>
              <w:t>4</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934" w:type="dxa"/>
            <w:tcBorders>
              <w:top w:val="single" w:sz="4" w:space="0" w:color="231F20"/>
              <w:left w:val="single" w:sz="8" w:space="0" w:color="231F20"/>
              <w:bottom w:val="single" w:sz="4" w:space="0" w:color="231F20"/>
              <w:right w:val="single" w:sz="8" w:space="0" w:color="231F20"/>
            </w:tcBorders>
          </w:tcPr>
          <w:p w14:paraId="0F1EB6CC" w14:textId="77777777" w:rsidR="00697ED4" w:rsidRPr="002E37BD" w:rsidRDefault="00697ED4" w:rsidP="00AE6F6C">
            <w:pPr>
              <w:ind w:left="125"/>
              <w:jc w:val="center"/>
              <w:rPr>
                <w:rFonts w:ascii="Trebuchet MS" w:eastAsia="Arial" w:hAnsi="Trebuchet MS" w:cs="Arial"/>
                <w:sz w:val="22"/>
                <w:szCs w:val="22"/>
              </w:rPr>
            </w:pPr>
            <w:r w:rsidRPr="002E37BD">
              <w:rPr>
                <w:rFonts w:ascii="Trebuchet MS" w:eastAsia="Arial" w:hAnsi="Trebuchet MS" w:cs="Arial"/>
                <w:sz w:val="22"/>
                <w:szCs w:val="22"/>
              </w:rPr>
              <w:t>$</w:t>
            </w:r>
            <w:r>
              <w:rPr>
                <w:rFonts w:ascii="Trebuchet MS" w:eastAsia="Arial" w:hAnsi="Trebuchet MS" w:cs="Arial"/>
                <w:sz w:val="22"/>
                <w:szCs w:val="22"/>
              </w:rPr>
              <w:t>6</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843" w:type="dxa"/>
            <w:tcBorders>
              <w:top w:val="single" w:sz="4" w:space="0" w:color="231F20"/>
              <w:left w:val="single" w:sz="8" w:space="0" w:color="231F20"/>
              <w:bottom w:val="single" w:sz="4" w:space="0" w:color="231F20"/>
              <w:right w:val="single" w:sz="8" w:space="0" w:color="231F20"/>
            </w:tcBorders>
          </w:tcPr>
          <w:p w14:paraId="28575C18" w14:textId="77777777" w:rsidR="00697ED4" w:rsidRPr="002E37BD" w:rsidRDefault="004B52FF" w:rsidP="00AE6F6C">
            <w:pPr>
              <w:ind w:left="125"/>
              <w:jc w:val="center"/>
              <w:rPr>
                <w:rFonts w:ascii="Trebuchet MS" w:eastAsia="Arial" w:hAnsi="Trebuchet MS" w:cs="Arial"/>
                <w:sz w:val="22"/>
                <w:szCs w:val="22"/>
              </w:rPr>
            </w:pPr>
            <w:r>
              <w:rPr>
                <w:rFonts w:ascii="Trebuchet MS" w:eastAsia="Arial" w:hAnsi="Trebuchet MS" w:cs="Arial"/>
                <w:sz w:val="22"/>
                <w:szCs w:val="22"/>
              </w:rPr>
              <w:t>$</w:t>
            </w:r>
            <w:r w:rsidR="00697ED4">
              <w:rPr>
                <w:rFonts w:ascii="Trebuchet MS" w:eastAsia="Arial" w:hAnsi="Trebuchet MS" w:cs="Arial"/>
                <w:sz w:val="22"/>
                <w:szCs w:val="22"/>
              </w:rPr>
              <w:t>2</w:t>
            </w:r>
            <w:r>
              <w:rPr>
                <w:rFonts w:ascii="Trebuchet MS" w:eastAsia="Arial" w:hAnsi="Trebuchet MS" w:cs="Arial"/>
                <w:sz w:val="22"/>
                <w:szCs w:val="22"/>
              </w:rPr>
              <w:t>,</w:t>
            </w:r>
            <w:r w:rsidR="00697ED4">
              <w:rPr>
                <w:rFonts w:ascii="Trebuchet MS" w:eastAsia="Arial" w:hAnsi="Trebuchet MS" w:cs="Arial"/>
                <w:sz w:val="22"/>
                <w:szCs w:val="22"/>
              </w:rPr>
              <w:t>500</w:t>
            </w:r>
          </w:p>
        </w:tc>
      </w:tr>
      <w:tr w:rsidR="004B52FF" w:rsidRPr="002E37BD" w14:paraId="1FBCD625" w14:textId="77777777" w:rsidTr="004B52FF">
        <w:trPr>
          <w:trHeight w:val="396"/>
        </w:trPr>
        <w:tc>
          <w:tcPr>
            <w:tcW w:w="2042" w:type="dxa"/>
            <w:tcBorders>
              <w:top w:val="single" w:sz="4" w:space="0" w:color="231F20"/>
              <w:left w:val="single" w:sz="8" w:space="0" w:color="231F20"/>
              <w:bottom w:val="single" w:sz="4" w:space="0" w:color="231F20"/>
              <w:right w:val="single" w:sz="8" w:space="0" w:color="231F20"/>
            </w:tcBorders>
          </w:tcPr>
          <w:p w14:paraId="2E601E95" w14:textId="77777777" w:rsidR="00697ED4" w:rsidRPr="002E37BD" w:rsidRDefault="00697ED4" w:rsidP="00697ED4">
            <w:pPr>
              <w:tabs>
                <w:tab w:val="center" w:pos="1690"/>
              </w:tabs>
              <w:spacing w:line="259" w:lineRule="auto"/>
              <w:ind w:left="-10"/>
              <w:jc w:val="both"/>
              <w:rPr>
                <w:rFonts w:ascii="Trebuchet MS" w:hAnsi="Trebuchet MS"/>
                <w:sz w:val="22"/>
                <w:szCs w:val="22"/>
              </w:rPr>
            </w:pPr>
            <w:r w:rsidRPr="002E37BD">
              <w:rPr>
                <w:rFonts w:ascii="Trebuchet MS" w:eastAsia="Arial" w:hAnsi="Trebuchet MS" w:cs="Arial"/>
                <w:sz w:val="22"/>
                <w:szCs w:val="22"/>
              </w:rPr>
              <w:t xml:space="preserve"> </w:t>
            </w:r>
            <w:r w:rsidRPr="002E37BD">
              <w:rPr>
                <w:rFonts w:ascii="Trebuchet MS" w:eastAsia="Arial" w:hAnsi="Trebuchet MS" w:cs="Arial"/>
                <w:sz w:val="22"/>
                <w:szCs w:val="22"/>
              </w:rPr>
              <w:tab/>
              <w:t xml:space="preserve">Member B </w:t>
            </w:r>
          </w:p>
        </w:tc>
        <w:tc>
          <w:tcPr>
            <w:tcW w:w="1699" w:type="dxa"/>
            <w:tcBorders>
              <w:top w:val="single" w:sz="4" w:space="0" w:color="231F20"/>
              <w:left w:val="single" w:sz="8" w:space="0" w:color="231F20"/>
              <w:bottom w:val="single" w:sz="4" w:space="0" w:color="231F20"/>
              <w:right w:val="single" w:sz="8" w:space="0" w:color="231F20"/>
            </w:tcBorders>
          </w:tcPr>
          <w:p w14:paraId="38820941" w14:textId="77777777" w:rsidR="00697ED4" w:rsidRPr="002E37BD" w:rsidRDefault="00697ED4" w:rsidP="00CE7ED5">
            <w:pPr>
              <w:ind w:left="125"/>
              <w:jc w:val="center"/>
              <w:rPr>
                <w:rFonts w:ascii="Trebuchet MS" w:eastAsia="Arial" w:hAnsi="Trebuchet MS" w:cs="Arial"/>
                <w:sz w:val="22"/>
                <w:szCs w:val="22"/>
              </w:rPr>
            </w:pPr>
            <w:r w:rsidRPr="002E37BD">
              <w:rPr>
                <w:rFonts w:ascii="Trebuchet MS" w:eastAsia="Arial" w:hAnsi="Trebuchet MS" w:cs="Arial"/>
                <w:sz w:val="22"/>
                <w:szCs w:val="22"/>
              </w:rPr>
              <w:t>$3</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615" w:type="dxa"/>
            <w:tcBorders>
              <w:top w:val="single" w:sz="4" w:space="0" w:color="231F20"/>
              <w:left w:val="single" w:sz="8" w:space="0" w:color="231F20"/>
              <w:bottom w:val="single" w:sz="4" w:space="0" w:color="231F20"/>
              <w:right w:val="single" w:sz="8" w:space="0" w:color="231F20"/>
            </w:tcBorders>
          </w:tcPr>
          <w:p w14:paraId="6FA9D542" w14:textId="77777777" w:rsidR="00697ED4" w:rsidRPr="002E37BD" w:rsidRDefault="00697ED4" w:rsidP="00AE6F6C">
            <w:pPr>
              <w:spacing w:line="259" w:lineRule="auto"/>
              <w:ind w:left="125"/>
              <w:jc w:val="center"/>
              <w:rPr>
                <w:rFonts w:ascii="Trebuchet MS" w:hAnsi="Trebuchet MS"/>
                <w:sz w:val="22"/>
                <w:szCs w:val="22"/>
              </w:rPr>
            </w:pPr>
            <w:r w:rsidRPr="002E37BD">
              <w:rPr>
                <w:rFonts w:ascii="Trebuchet MS" w:eastAsia="Arial" w:hAnsi="Trebuchet MS" w:cs="Arial"/>
                <w:sz w:val="22"/>
                <w:szCs w:val="22"/>
              </w:rPr>
              <w:t>$</w:t>
            </w:r>
            <w:r>
              <w:rPr>
                <w:rFonts w:ascii="Trebuchet MS" w:eastAsia="Arial" w:hAnsi="Trebuchet MS" w:cs="Arial"/>
                <w:sz w:val="22"/>
                <w:szCs w:val="22"/>
              </w:rPr>
              <w:t>1</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934" w:type="dxa"/>
            <w:tcBorders>
              <w:top w:val="single" w:sz="4" w:space="0" w:color="231F20"/>
              <w:left w:val="single" w:sz="8" w:space="0" w:color="231F20"/>
              <w:bottom w:val="single" w:sz="4" w:space="0" w:color="231F20"/>
              <w:right w:val="single" w:sz="8" w:space="0" w:color="231F20"/>
            </w:tcBorders>
          </w:tcPr>
          <w:p w14:paraId="61672C3A" w14:textId="77777777" w:rsidR="00697ED4" w:rsidRPr="002E37BD" w:rsidRDefault="00697ED4" w:rsidP="00AE6F6C">
            <w:pPr>
              <w:ind w:left="125"/>
              <w:jc w:val="center"/>
              <w:rPr>
                <w:rFonts w:ascii="Trebuchet MS" w:eastAsia="Arial" w:hAnsi="Trebuchet MS" w:cs="Arial"/>
                <w:sz w:val="22"/>
                <w:szCs w:val="22"/>
              </w:rPr>
            </w:pPr>
            <w:r w:rsidRPr="002E37BD">
              <w:rPr>
                <w:rFonts w:ascii="Trebuchet MS" w:eastAsia="Arial" w:hAnsi="Trebuchet MS" w:cs="Arial"/>
                <w:sz w:val="22"/>
                <w:szCs w:val="22"/>
              </w:rPr>
              <w:t>$</w:t>
            </w:r>
            <w:r>
              <w:rPr>
                <w:rFonts w:ascii="Trebuchet MS" w:eastAsia="Arial" w:hAnsi="Trebuchet MS" w:cs="Arial"/>
                <w:sz w:val="22"/>
                <w:szCs w:val="22"/>
              </w:rPr>
              <w:t>4</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843" w:type="dxa"/>
            <w:tcBorders>
              <w:top w:val="single" w:sz="4" w:space="0" w:color="231F20"/>
              <w:left w:val="single" w:sz="8" w:space="0" w:color="231F20"/>
              <w:bottom w:val="single" w:sz="4" w:space="0" w:color="231F20"/>
              <w:right w:val="single" w:sz="8" w:space="0" w:color="231F20"/>
            </w:tcBorders>
          </w:tcPr>
          <w:p w14:paraId="4E189299" w14:textId="77777777" w:rsidR="00697ED4" w:rsidRPr="002E37BD" w:rsidRDefault="004B52FF" w:rsidP="004B52FF">
            <w:pPr>
              <w:ind w:left="125"/>
              <w:jc w:val="center"/>
              <w:rPr>
                <w:rFonts w:ascii="Trebuchet MS" w:eastAsia="Arial" w:hAnsi="Trebuchet MS" w:cs="Arial"/>
                <w:sz w:val="22"/>
                <w:szCs w:val="22"/>
              </w:rPr>
            </w:pPr>
            <w:r>
              <w:rPr>
                <w:rFonts w:ascii="Trebuchet MS" w:eastAsia="Arial" w:hAnsi="Trebuchet MS" w:cs="Arial"/>
                <w:sz w:val="22"/>
                <w:szCs w:val="22"/>
              </w:rPr>
              <w:t xml:space="preserve">$0 </w:t>
            </w:r>
          </w:p>
        </w:tc>
      </w:tr>
      <w:tr w:rsidR="004B52FF" w:rsidRPr="002E37BD" w14:paraId="56A84543" w14:textId="77777777" w:rsidTr="004B52FF">
        <w:trPr>
          <w:trHeight w:val="396"/>
        </w:trPr>
        <w:tc>
          <w:tcPr>
            <w:tcW w:w="2042" w:type="dxa"/>
            <w:tcBorders>
              <w:top w:val="single" w:sz="4" w:space="0" w:color="231F20"/>
              <w:left w:val="single" w:sz="8" w:space="0" w:color="231F20"/>
              <w:bottom w:val="single" w:sz="4" w:space="0" w:color="231F20"/>
              <w:right w:val="single" w:sz="8" w:space="0" w:color="231F20"/>
            </w:tcBorders>
          </w:tcPr>
          <w:p w14:paraId="2A7005C3" w14:textId="77777777" w:rsidR="00697ED4" w:rsidRPr="002E37BD" w:rsidRDefault="00697ED4" w:rsidP="00697ED4">
            <w:pPr>
              <w:tabs>
                <w:tab w:val="center" w:pos="1690"/>
              </w:tabs>
              <w:spacing w:line="259" w:lineRule="auto"/>
              <w:ind w:left="-10"/>
              <w:jc w:val="both"/>
              <w:rPr>
                <w:rFonts w:ascii="Trebuchet MS" w:hAnsi="Trebuchet MS"/>
                <w:sz w:val="22"/>
                <w:szCs w:val="22"/>
              </w:rPr>
            </w:pPr>
            <w:r w:rsidRPr="002E37BD">
              <w:rPr>
                <w:rFonts w:ascii="Trebuchet MS" w:eastAsia="Arial" w:hAnsi="Trebuchet MS" w:cs="Arial"/>
                <w:sz w:val="22"/>
                <w:szCs w:val="22"/>
              </w:rPr>
              <w:t xml:space="preserve"> </w:t>
            </w:r>
            <w:r w:rsidRPr="002E37BD">
              <w:rPr>
                <w:rFonts w:ascii="Trebuchet MS" w:eastAsia="Arial" w:hAnsi="Trebuchet MS" w:cs="Arial"/>
                <w:sz w:val="22"/>
                <w:szCs w:val="22"/>
              </w:rPr>
              <w:tab/>
              <w:t xml:space="preserve">Member C </w:t>
            </w:r>
          </w:p>
        </w:tc>
        <w:tc>
          <w:tcPr>
            <w:tcW w:w="1699" w:type="dxa"/>
            <w:tcBorders>
              <w:top w:val="single" w:sz="4" w:space="0" w:color="231F20"/>
              <w:left w:val="single" w:sz="8" w:space="0" w:color="231F20"/>
              <w:bottom w:val="single" w:sz="4" w:space="0" w:color="231F20"/>
              <w:right w:val="single" w:sz="8" w:space="0" w:color="231F20"/>
            </w:tcBorders>
          </w:tcPr>
          <w:p w14:paraId="2699C5C9" w14:textId="77777777" w:rsidR="00697ED4" w:rsidRPr="002E37BD" w:rsidRDefault="00697ED4" w:rsidP="00CE7ED5">
            <w:pPr>
              <w:ind w:left="125"/>
              <w:jc w:val="center"/>
              <w:rPr>
                <w:rFonts w:ascii="Trebuchet MS" w:eastAsia="Arial" w:hAnsi="Trebuchet MS" w:cs="Arial"/>
                <w:sz w:val="22"/>
                <w:szCs w:val="22"/>
              </w:rPr>
            </w:pPr>
            <w:r w:rsidRPr="002E37BD">
              <w:rPr>
                <w:rFonts w:ascii="Trebuchet MS" w:eastAsia="Arial" w:hAnsi="Trebuchet MS" w:cs="Arial"/>
                <w:sz w:val="22"/>
                <w:szCs w:val="22"/>
              </w:rPr>
              <w:t>$3</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615" w:type="dxa"/>
            <w:tcBorders>
              <w:top w:val="single" w:sz="4" w:space="0" w:color="231F20"/>
              <w:left w:val="single" w:sz="8" w:space="0" w:color="231F20"/>
              <w:bottom w:val="single" w:sz="4" w:space="0" w:color="231F20"/>
              <w:right w:val="single" w:sz="8" w:space="0" w:color="231F20"/>
            </w:tcBorders>
          </w:tcPr>
          <w:p w14:paraId="74456F7B" w14:textId="77777777" w:rsidR="00697ED4" w:rsidRPr="002E37BD" w:rsidRDefault="00697ED4" w:rsidP="00CE7ED5">
            <w:pPr>
              <w:spacing w:line="259" w:lineRule="auto"/>
              <w:ind w:left="125"/>
              <w:jc w:val="center"/>
              <w:rPr>
                <w:rFonts w:ascii="Trebuchet MS" w:hAnsi="Trebuchet MS"/>
                <w:sz w:val="22"/>
                <w:szCs w:val="22"/>
              </w:rPr>
            </w:pPr>
            <w:r w:rsidRPr="002E37BD">
              <w:rPr>
                <w:rFonts w:ascii="Trebuchet MS" w:eastAsia="Arial" w:hAnsi="Trebuchet MS" w:cs="Arial"/>
                <w:sz w:val="22"/>
                <w:szCs w:val="22"/>
              </w:rPr>
              <w:t>$3</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934" w:type="dxa"/>
            <w:tcBorders>
              <w:top w:val="single" w:sz="4" w:space="0" w:color="231F20"/>
              <w:left w:val="single" w:sz="8" w:space="0" w:color="231F20"/>
              <w:bottom w:val="single" w:sz="4" w:space="0" w:color="231F20"/>
              <w:right w:val="single" w:sz="8" w:space="0" w:color="231F20"/>
            </w:tcBorders>
          </w:tcPr>
          <w:p w14:paraId="26D2BC1E" w14:textId="77777777" w:rsidR="00697ED4" w:rsidRPr="002E37BD" w:rsidRDefault="00697ED4" w:rsidP="00CE7ED5">
            <w:pPr>
              <w:ind w:left="125"/>
              <w:jc w:val="center"/>
              <w:rPr>
                <w:rFonts w:ascii="Trebuchet MS" w:eastAsia="Arial" w:hAnsi="Trebuchet MS" w:cs="Arial"/>
                <w:sz w:val="22"/>
                <w:szCs w:val="22"/>
              </w:rPr>
            </w:pPr>
            <w:r w:rsidRPr="002E37BD">
              <w:rPr>
                <w:rFonts w:ascii="Trebuchet MS" w:eastAsia="Arial" w:hAnsi="Trebuchet MS" w:cs="Arial"/>
                <w:sz w:val="22"/>
                <w:szCs w:val="22"/>
              </w:rPr>
              <w:t>$6</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843" w:type="dxa"/>
            <w:tcBorders>
              <w:top w:val="single" w:sz="4" w:space="0" w:color="231F20"/>
              <w:left w:val="single" w:sz="8" w:space="0" w:color="231F20"/>
              <w:bottom w:val="single" w:sz="4" w:space="0" w:color="231F20"/>
              <w:right w:val="single" w:sz="8" w:space="0" w:color="231F20"/>
            </w:tcBorders>
          </w:tcPr>
          <w:p w14:paraId="7D879D3E" w14:textId="77777777" w:rsidR="00697ED4" w:rsidRPr="002E37BD" w:rsidRDefault="004B52FF" w:rsidP="00CE7ED5">
            <w:pPr>
              <w:ind w:left="125"/>
              <w:jc w:val="center"/>
              <w:rPr>
                <w:rFonts w:ascii="Trebuchet MS" w:eastAsia="Arial" w:hAnsi="Trebuchet MS" w:cs="Arial"/>
                <w:sz w:val="22"/>
                <w:szCs w:val="22"/>
              </w:rPr>
            </w:pPr>
            <w:r>
              <w:rPr>
                <w:rFonts w:ascii="Trebuchet MS" w:eastAsia="Arial" w:hAnsi="Trebuchet MS" w:cs="Arial"/>
                <w:sz w:val="22"/>
                <w:szCs w:val="22"/>
              </w:rPr>
              <w:t>$</w:t>
            </w:r>
            <w:r w:rsidR="00697ED4">
              <w:rPr>
                <w:rFonts w:ascii="Trebuchet MS" w:eastAsia="Arial" w:hAnsi="Trebuchet MS" w:cs="Arial"/>
                <w:sz w:val="22"/>
                <w:szCs w:val="22"/>
              </w:rPr>
              <w:t>0</w:t>
            </w:r>
          </w:p>
        </w:tc>
      </w:tr>
      <w:tr w:rsidR="004B52FF" w:rsidRPr="002E37BD" w14:paraId="6413FD69" w14:textId="77777777" w:rsidTr="004B52FF">
        <w:trPr>
          <w:trHeight w:val="394"/>
        </w:trPr>
        <w:tc>
          <w:tcPr>
            <w:tcW w:w="2042" w:type="dxa"/>
            <w:tcBorders>
              <w:top w:val="single" w:sz="4" w:space="0" w:color="231F20"/>
              <w:left w:val="single" w:sz="8" w:space="0" w:color="231F20"/>
              <w:bottom w:val="single" w:sz="6" w:space="0" w:color="231F20"/>
              <w:right w:val="single" w:sz="8" w:space="0" w:color="231F20"/>
            </w:tcBorders>
          </w:tcPr>
          <w:p w14:paraId="1076115B" w14:textId="77777777" w:rsidR="00697ED4" w:rsidRPr="002E37BD" w:rsidRDefault="00697ED4" w:rsidP="00697ED4">
            <w:pPr>
              <w:tabs>
                <w:tab w:val="center" w:pos="1690"/>
              </w:tabs>
              <w:spacing w:line="259" w:lineRule="auto"/>
              <w:ind w:left="-10"/>
              <w:jc w:val="both"/>
              <w:rPr>
                <w:rFonts w:ascii="Trebuchet MS" w:hAnsi="Trebuchet MS"/>
                <w:sz w:val="22"/>
                <w:szCs w:val="22"/>
              </w:rPr>
            </w:pPr>
            <w:r w:rsidRPr="002E37BD">
              <w:rPr>
                <w:rFonts w:ascii="Trebuchet MS" w:eastAsia="Arial" w:hAnsi="Trebuchet MS" w:cs="Arial"/>
                <w:sz w:val="22"/>
                <w:szCs w:val="22"/>
              </w:rPr>
              <w:t xml:space="preserve"> </w:t>
            </w:r>
            <w:r w:rsidRPr="002E37BD">
              <w:rPr>
                <w:rFonts w:ascii="Trebuchet MS" w:eastAsia="Arial" w:hAnsi="Trebuchet MS" w:cs="Arial"/>
                <w:sz w:val="22"/>
                <w:szCs w:val="22"/>
              </w:rPr>
              <w:tab/>
              <w:t xml:space="preserve">Member D </w:t>
            </w:r>
          </w:p>
        </w:tc>
        <w:tc>
          <w:tcPr>
            <w:tcW w:w="1699" w:type="dxa"/>
            <w:tcBorders>
              <w:top w:val="single" w:sz="4" w:space="0" w:color="231F20"/>
              <w:left w:val="single" w:sz="8" w:space="0" w:color="231F20"/>
              <w:bottom w:val="single" w:sz="6" w:space="0" w:color="231F20"/>
              <w:right w:val="single" w:sz="8" w:space="0" w:color="231F20"/>
            </w:tcBorders>
          </w:tcPr>
          <w:p w14:paraId="1C8486C2" w14:textId="77777777" w:rsidR="00697ED4" w:rsidRPr="002E37BD" w:rsidRDefault="00697ED4" w:rsidP="00CE7ED5">
            <w:pPr>
              <w:ind w:left="125"/>
              <w:jc w:val="center"/>
              <w:rPr>
                <w:rFonts w:ascii="Trebuchet MS" w:eastAsia="Arial" w:hAnsi="Trebuchet MS" w:cs="Arial"/>
                <w:sz w:val="22"/>
                <w:szCs w:val="22"/>
              </w:rPr>
            </w:pPr>
            <w:r w:rsidRPr="002E37BD">
              <w:rPr>
                <w:rFonts w:ascii="Trebuchet MS" w:eastAsia="Arial" w:hAnsi="Trebuchet MS" w:cs="Arial"/>
                <w:sz w:val="22"/>
                <w:szCs w:val="22"/>
              </w:rPr>
              <w:t>$2</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615" w:type="dxa"/>
            <w:tcBorders>
              <w:top w:val="single" w:sz="4" w:space="0" w:color="231F20"/>
              <w:left w:val="single" w:sz="8" w:space="0" w:color="231F20"/>
              <w:bottom w:val="single" w:sz="6" w:space="0" w:color="231F20"/>
              <w:right w:val="single" w:sz="8" w:space="0" w:color="231F20"/>
            </w:tcBorders>
          </w:tcPr>
          <w:p w14:paraId="23328AE2" w14:textId="77777777" w:rsidR="00697ED4" w:rsidRPr="002E37BD" w:rsidRDefault="00697ED4" w:rsidP="00CE7ED5">
            <w:pPr>
              <w:spacing w:line="259" w:lineRule="auto"/>
              <w:ind w:left="125"/>
              <w:jc w:val="center"/>
              <w:rPr>
                <w:rFonts w:ascii="Trebuchet MS" w:hAnsi="Trebuchet MS"/>
                <w:sz w:val="22"/>
                <w:szCs w:val="22"/>
              </w:rPr>
            </w:pPr>
            <w:r w:rsidRPr="002E37BD">
              <w:rPr>
                <w:rFonts w:ascii="Trebuchet MS" w:eastAsia="Arial" w:hAnsi="Trebuchet MS" w:cs="Arial"/>
                <w:sz w:val="22"/>
                <w:szCs w:val="22"/>
              </w:rPr>
              <w:t>$0</w:t>
            </w:r>
          </w:p>
        </w:tc>
        <w:tc>
          <w:tcPr>
            <w:tcW w:w="1934" w:type="dxa"/>
            <w:tcBorders>
              <w:top w:val="single" w:sz="4" w:space="0" w:color="231F20"/>
              <w:left w:val="single" w:sz="8" w:space="0" w:color="231F20"/>
              <w:bottom w:val="single" w:sz="6" w:space="0" w:color="231F20"/>
              <w:right w:val="single" w:sz="8" w:space="0" w:color="231F20"/>
            </w:tcBorders>
          </w:tcPr>
          <w:p w14:paraId="6506C1BD" w14:textId="77777777" w:rsidR="00697ED4" w:rsidRPr="002E37BD" w:rsidRDefault="00697ED4" w:rsidP="00CE7ED5">
            <w:pPr>
              <w:ind w:left="125"/>
              <w:jc w:val="center"/>
              <w:rPr>
                <w:rFonts w:ascii="Trebuchet MS" w:eastAsia="Arial" w:hAnsi="Trebuchet MS" w:cs="Arial"/>
                <w:sz w:val="22"/>
                <w:szCs w:val="22"/>
              </w:rPr>
            </w:pPr>
            <w:r w:rsidRPr="002E37BD">
              <w:rPr>
                <w:rFonts w:ascii="Trebuchet MS" w:eastAsia="Arial" w:hAnsi="Trebuchet MS" w:cs="Arial"/>
                <w:sz w:val="22"/>
                <w:szCs w:val="22"/>
              </w:rPr>
              <w:t>$2</w:t>
            </w:r>
            <w:r w:rsidR="00B87326">
              <w:rPr>
                <w:rFonts w:ascii="Trebuchet MS" w:eastAsia="Arial" w:hAnsi="Trebuchet MS" w:cs="Arial"/>
                <w:sz w:val="22"/>
                <w:szCs w:val="22"/>
              </w:rPr>
              <w:t>,</w:t>
            </w:r>
            <w:r w:rsidRPr="002E37BD">
              <w:rPr>
                <w:rFonts w:ascii="Trebuchet MS" w:eastAsia="Arial" w:hAnsi="Trebuchet MS" w:cs="Arial"/>
                <w:sz w:val="22"/>
                <w:szCs w:val="22"/>
              </w:rPr>
              <w:t>0</w:t>
            </w:r>
            <w:r>
              <w:rPr>
                <w:rFonts w:ascii="Trebuchet MS" w:eastAsia="Arial" w:hAnsi="Trebuchet MS" w:cs="Arial"/>
                <w:sz w:val="22"/>
                <w:szCs w:val="22"/>
              </w:rPr>
              <w:t>00</w:t>
            </w:r>
          </w:p>
        </w:tc>
        <w:tc>
          <w:tcPr>
            <w:tcW w:w="1843" w:type="dxa"/>
            <w:tcBorders>
              <w:top w:val="single" w:sz="4" w:space="0" w:color="231F20"/>
              <w:left w:val="single" w:sz="8" w:space="0" w:color="231F20"/>
              <w:bottom w:val="single" w:sz="6" w:space="0" w:color="231F20"/>
              <w:right w:val="single" w:sz="8" w:space="0" w:color="231F20"/>
            </w:tcBorders>
          </w:tcPr>
          <w:p w14:paraId="4F434DFF" w14:textId="77777777" w:rsidR="00697ED4" w:rsidRPr="002E37BD" w:rsidRDefault="004B52FF" w:rsidP="00CE7ED5">
            <w:pPr>
              <w:ind w:left="125"/>
              <w:jc w:val="center"/>
              <w:rPr>
                <w:rFonts w:ascii="Trebuchet MS" w:eastAsia="Arial" w:hAnsi="Trebuchet MS" w:cs="Arial"/>
                <w:sz w:val="22"/>
                <w:szCs w:val="22"/>
              </w:rPr>
            </w:pPr>
            <w:r>
              <w:rPr>
                <w:rFonts w:ascii="Trebuchet MS" w:eastAsia="Arial" w:hAnsi="Trebuchet MS" w:cs="Arial"/>
                <w:sz w:val="22"/>
                <w:szCs w:val="22"/>
              </w:rPr>
              <w:t>$</w:t>
            </w:r>
            <w:r w:rsidR="00697ED4">
              <w:rPr>
                <w:rFonts w:ascii="Trebuchet MS" w:eastAsia="Arial" w:hAnsi="Trebuchet MS" w:cs="Arial"/>
                <w:sz w:val="22"/>
                <w:szCs w:val="22"/>
              </w:rPr>
              <w:t>0</w:t>
            </w:r>
          </w:p>
        </w:tc>
      </w:tr>
      <w:tr w:rsidR="004B52FF" w:rsidRPr="002E37BD" w14:paraId="75D03C4A" w14:textId="77777777" w:rsidTr="004B52FF">
        <w:trPr>
          <w:trHeight w:val="409"/>
        </w:trPr>
        <w:tc>
          <w:tcPr>
            <w:tcW w:w="2042" w:type="dxa"/>
            <w:tcBorders>
              <w:top w:val="single" w:sz="6" w:space="0" w:color="231F20"/>
              <w:left w:val="single" w:sz="8" w:space="0" w:color="231F20"/>
              <w:bottom w:val="single" w:sz="8" w:space="0" w:color="231F20"/>
              <w:right w:val="single" w:sz="8" w:space="0" w:color="231F20"/>
            </w:tcBorders>
          </w:tcPr>
          <w:p w14:paraId="6DED93D0" w14:textId="77777777" w:rsidR="00697ED4" w:rsidRPr="002E37BD" w:rsidRDefault="00697ED4" w:rsidP="00697ED4">
            <w:pPr>
              <w:tabs>
                <w:tab w:val="center" w:pos="1690"/>
              </w:tabs>
              <w:spacing w:line="259" w:lineRule="auto"/>
              <w:ind w:left="-10"/>
              <w:rPr>
                <w:rFonts w:ascii="Trebuchet MS" w:hAnsi="Trebuchet MS"/>
                <w:sz w:val="22"/>
                <w:szCs w:val="22"/>
              </w:rPr>
            </w:pPr>
            <w:r w:rsidRPr="002E37BD">
              <w:rPr>
                <w:rFonts w:ascii="Trebuchet MS" w:eastAsia="Arial" w:hAnsi="Trebuchet MS" w:cs="Arial"/>
                <w:sz w:val="22"/>
                <w:szCs w:val="22"/>
              </w:rPr>
              <w:t xml:space="preserve"> </w:t>
            </w:r>
            <w:r w:rsidRPr="002E37BD">
              <w:rPr>
                <w:rFonts w:ascii="Trebuchet MS" w:eastAsia="Arial" w:hAnsi="Trebuchet MS" w:cs="Arial"/>
                <w:sz w:val="22"/>
                <w:szCs w:val="22"/>
              </w:rPr>
              <w:tab/>
            </w:r>
            <w:r w:rsidRPr="002E37BD">
              <w:rPr>
                <w:rFonts w:ascii="Trebuchet MS" w:eastAsia="Arial" w:hAnsi="Trebuchet MS" w:cs="Arial"/>
                <w:b/>
                <w:sz w:val="22"/>
                <w:szCs w:val="22"/>
              </w:rPr>
              <w:t>Total</w:t>
            </w:r>
            <w:r w:rsidRPr="002E37BD">
              <w:rPr>
                <w:rFonts w:ascii="Trebuchet MS" w:eastAsia="Arial" w:hAnsi="Trebuchet MS" w:cs="Arial"/>
                <w:sz w:val="22"/>
                <w:szCs w:val="22"/>
              </w:rPr>
              <w:t xml:space="preserve"> </w:t>
            </w:r>
          </w:p>
        </w:tc>
        <w:tc>
          <w:tcPr>
            <w:tcW w:w="1699" w:type="dxa"/>
            <w:tcBorders>
              <w:top w:val="single" w:sz="6" w:space="0" w:color="231F20"/>
              <w:left w:val="single" w:sz="8" w:space="0" w:color="231F20"/>
              <w:bottom w:val="single" w:sz="8" w:space="0" w:color="231F20"/>
              <w:right w:val="single" w:sz="8" w:space="0" w:color="231F20"/>
            </w:tcBorders>
          </w:tcPr>
          <w:p w14:paraId="4E4C7744" w14:textId="77777777" w:rsidR="00697ED4" w:rsidRPr="002E37BD" w:rsidRDefault="00697ED4" w:rsidP="00CE7ED5">
            <w:pPr>
              <w:ind w:left="125"/>
              <w:jc w:val="center"/>
              <w:rPr>
                <w:rFonts w:ascii="Trebuchet MS" w:eastAsia="Arial" w:hAnsi="Trebuchet MS" w:cs="Arial"/>
                <w:b/>
                <w:sz w:val="22"/>
                <w:szCs w:val="22"/>
              </w:rPr>
            </w:pPr>
            <w:r w:rsidRPr="002E37BD">
              <w:rPr>
                <w:rFonts w:ascii="Trebuchet MS" w:eastAsia="Arial" w:hAnsi="Trebuchet MS" w:cs="Arial"/>
                <w:b/>
                <w:sz w:val="22"/>
                <w:szCs w:val="22"/>
              </w:rPr>
              <w:t>$10</w:t>
            </w:r>
            <w:r>
              <w:rPr>
                <w:rFonts w:ascii="Trebuchet MS" w:eastAsia="Arial" w:hAnsi="Trebuchet MS" w:cs="Arial"/>
                <w:b/>
                <w:sz w:val="22"/>
                <w:szCs w:val="22"/>
              </w:rPr>
              <w:t>,</w:t>
            </w:r>
            <w:r w:rsidRPr="002E37BD">
              <w:rPr>
                <w:rFonts w:ascii="Trebuchet MS" w:eastAsia="Arial" w:hAnsi="Trebuchet MS" w:cs="Arial"/>
                <w:b/>
                <w:sz w:val="22"/>
                <w:szCs w:val="22"/>
              </w:rPr>
              <w:t>0</w:t>
            </w:r>
            <w:r>
              <w:rPr>
                <w:rFonts w:ascii="Trebuchet MS" w:eastAsia="Arial" w:hAnsi="Trebuchet MS" w:cs="Arial"/>
                <w:b/>
                <w:sz w:val="22"/>
                <w:szCs w:val="22"/>
              </w:rPr>
              <w:t>00</w:t>
            </w:r>
          </w:p>
        </w:tc>
        <w:tc>
          <w:tcPr>
            <w:tcW w:w="1615" w:type="dxa"/>
            <w:tcBorders>
              <w:top w:val="single" w:sz="6" w:space="0" w:color="231F20"/>
              <w:left w:val="single" w:sz="8" w:space="0" w:color="231F20"/>
              <w:bottom w:val="single" w:sz="8" w:space="0" w:color="231F20"/>
              <w:right w:val="single" w:sz="8" w:space="0" w:color="231F20"/>
            </w:tcBorders>
          </w:tcPr>
          <w:p w14:paraId="66884A56" w14:textId="77777777" w:rsidR="00697ED4" w:rsidRPr="002E37BD" w:rsidRDefault="00697ED4" w:rsidP="00AE6F6C">
            <w:pPr>
              <w:spacing w:line="259" w:lineRule="auto"/>
              <w:ind w:left="125"/>
              <w:jc w:val="center"/>
              <w:rPr>
                <w:rFonts w:ascii="Trebuchet MS" w:hAnsi="Trebuchet MS"/>
                <w:sz w:val="22"/>
                <w:szCs w:val="22"/>
              </w:rPr>
            </w:pPr>
            <w:r w:rsidRPr="002E37BD">
              <w:rPr>
                <w:rFonts w:ascii="Trebuchet MS" w:eastAsia="Arial" w:hAnsi="Trebuchet MS" w:cs="Arial"/>
                <w:b/>
                <w:sz w:val="22"/>
                <w:szCs w:val="22"/>
              </w:rPr>
              <w:t>$</w:t>
            </w:r>
            <w:r>
              <w:rPr>
                <w:rFonts w:ascii="Trebuchet MS" w:eastAsia="Arial" w:hAnsi="Trebuchet MS" w:cs="Arial"/>
                <w:b/>
                <w:sz w:val="22"/>
                <w:szCs w:val="22"/>
              </w:rPr>
              <w:t>8,</w:t>
            </w:r>
            <w:r w:rsidRPr="002E37BD">
              <w:rPr>
                <w:rFonts w:ascii="Trebuchet MS" w:eastAsia="Arial" w:hAnsi="Trebuchet MS" w:cs="Arial"/>
                <w:b/>
                <w:sz w:val="22"/>
                <w:szCs w:val="22"/>
              </w:rPr>
              <w:t>0</w:t>
            </w:r>
            <w:r>
              <w:rPr>
                <w:rFonts w:ascii="Trebuchet MS" w:eastAsia="Arial" w:hAnsi="Trebuchet MS" w:cs="Arial"/>
                <w:b/>
                <w:sz w:val="22"/>
                <w:szCs w:val="22"/>
              </w:rPr>
              <w:t>00</w:t>
            </w:r>
          </w:p>
        </w:tc>
        <w:tc>
          <w:tcPr>
            <w:tcW w:w="1934" w:type="dxa"/>
            <w:tcBorders>
              <w:top w:val="single" w:sz="6" w:space="0" w:color="231F20"/>
              <w:left w:val="single" w:sz="8" w:space="0" w:color="231F20"/>
              <w:bottom w:val="single" w:sz="8" w:space="0" w:color="231F20"/>
              <w:right w:val="single" w:sz="8" w:space="0" w:color="231F20"/>
            </w:tcBorders>
          </w:tcPr>
          <w:p w14:paraId="1598AEE5" w14:textId="77777777" w:rsidR="00697ED4" w:rsidRPr="002E37BD" w:rsidRDefault="00697ED4" w:rsidP="00AE6F6C">
            <w:pPr>
              <w:ind w:left="125"/>
              <w:jc w:val="center"/>
              <w:rPr>
                <w:rFonts w:ascii="Trebuchet MS" w:eastAsia="Arial" w:hAnsi="Trebuchet MS" w:cs="Arial"/>
                <w:b/>
                <w:sz w:val="22"/>
                <w:szCs w:val="22"/>
              </w:rPr>
            </w:pPr>
            <w:r w:rsidRPr="002E37BD">
              <w:rPr>
                <w:rFonts w:ascii="Trebuchet MS" w:eastAsia="Arial" w:hAnsi="Trebuchet MS" w:cs="Arial"/>
                <w:b/>
                <w:sz w:val="22"/>
                <w:szCs w:val="22"/>
              </w:rPr>
              <w:t>$</w:t>
            </w:r>
            <w:r>
              <w:rPr>
                <w:rFonts w:ascii="Trebuchet MS" w:eastAsia="Arial" w:hAnsi="Trebuchet MS" w:cs="Arial"/>
                <w:b/>
                <w:sz w:val="22"/>
                <w:szCs w:val="22"/>
              </w:rPr>
              <w:t>18,</w:t>
            </w:r>
            <w:r w:rsidRPr="002E37BD">
              <w:rPr>
                <w:rFonts w:ascii="Trebuchet MS" w:eastAsia="Arial" w:hAnsi="Trebuchet MS" w:cs="Arial"/>
                <w:b/>
                <w:sz w:val="22"/>
                <w:szCs w:val="22"/>
              </w:rPr>
              <w:t>0</w:t>
            </w:r>
            <w:r>
              <w:rPr>
                <w:rFonts w:ascii="Trebuchet MS" w:eastAsia="Arial" w:hAnsi="Trebuchet MS" w:cs="Arial"/>
                <w:b/>
                <w:sz w:val="22"/>
                <w:szCs w:val="22"/>
              </w:rPr>
              <w:t>00</w:t>
            </w:r>
          </w:p>
        </w:tc>
        <w:tc>
          <w:tcPr>
            <w:tcW w:w="1843" w:type="dxa"/>
            <w:tcBorders>
              <w:top w:val="single" w:sz="6" w:space="0" w:color="231F20"/>
              <w:left w:val="single" w:sz="8" w:space="0" w:color="231F20"/>
              <w:bottom w:val="single" w:sz="8" w:space="0" w:color="231F20"/>
              <w:right w:val="single" w:sz="8" w:space="0" w:color="231F20"/>
            </w:tcBorders>
          </w:tcPr>
          <w:p w14:paraId="1D7A3F04" w14:textId="77777777" w:rsidR="00697ED4" w:rsidRPr="002E37BD" w:rsidRDefault="00697ED4" w:rsidP="00AE6F6C">
            <w:pPr>
              <w:ind w:left="125"/>
              <w:jc w:val="center"/>
              <w:rPr>
                <w:rFonts w:ascii="Trebuchet MS" w:eastAsia="Arial" w:hAnsi="Trebuchet MS" w:cs="Arial"/>
                <w:b/>
                <w:sz w:val="22"/>
                <w:szCs w:val="22"/>
              </w:rPr>
            </w:pPr>
          </w:p>
        </w:tc>
      </w:tr>
    </w:tbl>
    <w:p w14:paraId="05A124C7" w14:textId="14AA56BD" w:rsidR="00B0091E" w:rsidRPr="00B0091E" w:rsidRDefault="00B0091E" w:rsidP="00C465F5">
      <w:pPr>
        <w:spacing w:after="10"/>
        <w:ind w:right="2"/>
        <w:jc w:val="both"/>
        <w:rPr>
          <w:rFonts w:ascii="Trebuchet MS" w:hAnsi="Trebuchet MS"/>
          <w:sz w:val="22"/>
          <w:szCs w:val="22"/>
        </w:rPr>
      </w:pPr>
      <w:r w:rsidRPr="00B0091E">
        <w:rPr>
          <w:rFonts w:ascii="Trebuchet MS" w:hAnsi="Trebuchet MS" w:cs="Helvetica"/>
          <w:sz w:val="22"/>
          <w:szCs w:val="22"/>
        </w:rPr>
        <w:lastRenderedPageBreak/>
        <w:t>The combined group’s charitable contribution</w:t>
      </w:r>
      <w:r w:rsidR="005D2D63">
        <w:rPr>
          <w:rFonts w:ascii="Trebuchet MS" w:hAnsi="Trebuchet MS" w:cs="Helvetica"/>
          <w:sz w:val="22"/>
          <w:szCs w:val="22"/>
        </w:rPr>
        <w:t xml:space="preserve"> limit per IRC Section 170 is $1</w:t>
      </w:r>
      <w:r w:rsidR="007F03FE">
        <w:rPr>
          <w:rFonts w:ascii="Trebuchet MS" w:hAnsi="Trebuchet MS" w:cs="Helvetica"/>
          <w:sz w:val="22"/>
          <w:szCs w:val="22"/>
        </w:rPr>
        <w:t>,</w:t>
      </w:r>
      <w:r w:rsidR="005D2D63">
        <w:rPr>
          <w:rFonts w:ascii="Trebuchet MS" w:hAnsi="Trebuchet MS" w:cs="Helvetica"/>
          <w:sz w:val="22"/>
          <w:szCs w:val="22"/>
        </w:rPr>
        <w:t>8</w:t>
      </w:r>
      <w:r w:rsidR="007F03FE">
        <w:rPr>
          <w:rFonts w:ascii="Trebuchet MS" w:hAnsi="Trebuchet MS" w:cs="Helvetica"/>
          <w:sz w:val="22"/>
          <w:szCs w:val="22"/>
        </w:rPr>
        <w:t>00</w:t>
      </w:r>
      <w:r w:rsidRPr="00B0091E">
        <w:rPr>
          <w:rFonts w:ascii="Trebuchet MS" w:hAnsi="Trebuchet MS" w:cs="Helvetica"/>
          <w:sz w:val="22"/>
          <w:szCs w:val="22"/>
        </w:rPr>
        <w:t xml:space="preserve"> (10% of </w:t>
      </w:r>
      <w:r w:rsidR="005D2D63">
        <w:rPr>
          <w:rFonts w:ascii="Trebuchet MS" w:hAnsi="Trebuchet MS" w:cs="Helvetica"/>
          <w:sz w:val="22"/>
          <w:szCs w:val="22"/>
        </w:rPr>
        <w:t>$18</w:t>
      </w:r>
      <w:r w:rsidR="007F03FE">
        <w:rPr>
          <w:rFonts w:ascii="Trebuchet MS" w:hAnsi="Trebuchet MS" w:cs="Helvetica"/>
          <w:sz w:val="22"/>
          <w:szCs w:val="22"/>
        </w:rPr>
        <w:t>,</w:t>
      </w:r>
      <w:r w:rsidR="005D2D63">
        <w:rPr>
          <w:rFonts w:ascii="Trebuchet MS" w:hAnsi="Trebuchet MS" w:cs="Helvetica"/>
          <w:sz w:val="22"/>
          <w:szCs w:val="22"/>
        </w:rPr>
        <w:t>0</w:t>
      </w:r>
      <w:r w:rsidR="007F03FE">
        <w:rPr>
          <w:rFonts w:ascii="Trebuchet MS" w:hAnsi="Trebuchet MS" w:cs="Helvetica"/>
          <w:sz w:val="22"/>
          <w:szCs w:val="22"/>
        </w:rPr>
        <w:t>00</w:t>
      </w:r>
      <w:r w:rsidR="005D2D63">
        <w:rPr>
          <w:rFonts w:ascii="Trebuchet MS" w:hAnsi="Trebuchet MS" w:cs="Helvetica"/>
          <w:sz w:val="22"/>
          <w:szCs w:val="22"/>
        </w:rPr>
        <w:t xml:space="preserve">, the </w:t>
      </w:r>
      <w:r w:rsidRPr="00B0091E">
        <w:rPr>
          <w:rFonts w:ascii="Trebuchet MS" w:hAnsi="Trebuchet MS" w:cs="Helvetica"/>
          <w:sz w:val="22"/>
          <w:szCs w:val="22"/>
        </w:rPr>
        <w:t>total income before the charitable contribution deduction)</w:t>
      </w:r>
      <w:r w:rsidRPr="00B0091E">
        <w:rPr>
          <w:rFonts w:ascii="Trebuchet MS" w:hAnsi="Trebuchet MS"/>
          <w:sz w:val="22"/>
          <w:szCs w:val="22"/>
        </w:rPr>
        <w:t xml:space="preserve">. </w:t>
      </w:r>
      <w:r w:rsidRPr="00B0091E">
        <w:rPr>
          <w:rFonts w:ascii="Trebuchet MS" w:hAnsi="Trebuchet MS" w:cs="Helvetica"/>
          <w:sz w:val="22"/>
          <w:szCs w:val="22"/>
        </w:rPr>
        <w:t>Each member</w:t>
      </w:r>
      <w:r w:rsidR="005D2D63">
        <w:rPr>
          <w:rFonts w:ascii="Trebuchet MS" w:hAnsi="Trebuchet MS" w:cs="Helvetica"/>
          <w:sz w:val="22"/>
          <w:szCs w:val="22"/>
        </w:rPr>
        <w:t xml:space="preserve"> can </w:t>
      </w:r>
      <w:r w:rsidR="00697ED4">
        <w:rPr>
          <w:rFonts w:ascii="Trebuchet MS" w:hAnsi="Trebuchet MS" w:cs="Helvetica"/>
          <w:sz w:val="22"/>
          <w:szCs w:val="22"/>
        </w:rPr>
        <w:t xml:space="preserve">then </w:t>
      </w:r>
      <w:r w:rsidR="005D2D63">
        <w:rPr>
          <w:rFonts w:ascii="Trebuchet MS" w:hAnsi="Trebuchet MS" w:cs="Helvetica"/>
          <w:sz w:val="22"/>
          <w:szCs w:val="22"/>
        </w:rPr>
        <w:t xml:space="preserve">deduct </w:t>
      </w:r>
      <w:r w:rsidRPr="00B0091E">
        <w:rPr>
          <w:rFonts w:ascii="Trebuchet MS" w:hAnsi="Trebuchet MS" w:cs="Helvetica"/>
          <w:sz w:val="22"/>
          <w:szCs w:val="22"/>
        </w:rPr>
        <w:t xml:space="preserve">its pro rata share of the </w:t>
      </w:r>
      <w:r w:rsidR="00697ED4">
        <w:rPr>
          <w:rFonts w:ascii="Trebuchet MS" w:hAnsi="Trebuchet MS" w:cs="Helvetica"/>
          <w:sz w:val="22"/>
          <w:szCs w:val="22"/>
        </w:rPr>
        <w:t xml:space="preserve">amount remaining after the </w:t>
      </w:r>
      <w:r w:rsidRPr="00B0091E">
        <w:rPr>
          <w:rFonts w:ascii="Trebuchet MS" w:hAnsi="Trebuchet MS" w:cs="Helvetica"/>
          <w:sz w:val="22"/>
          <w:szCs w:val="22"/>
        </w:rPr>
        <w:t xml:space="preserve">group’s </w:t>
      </w:r>
      <w:r w:rsidR="005D2D63">
        <w:rPr>
          <w:rFonts w:ascii="Trebuchet MS" w:hAnsi="Trebuchet MS" w:cs="Helvetica"/>
          <w:sz w:val="22"/>
          <w:szCs w:val="22"/>
        </w:rPr>
        <w:t>$1</w:t>
      </w:r>
      <w:r w:rsidR="007F03FE">
        <w:rPr>
          <w:rFonts w:ascii="Trebuchet MS" w:hAnsi="Trebuchet MS" w:cs="Helvetica"/>
          <w:sz w:val="22"/>
          <w:szCs w:val="22"/>
        </w:rPr>
        <w:t>,</w:t>
      </w:r>
      <w:r w:rsidR="005D2D63">
        <w:rPr>
          <w:rFonts w:ascii="Trebuchet MS" w:hAnsi="Trebuchet MS" w:cs="Helvetica"/>
          <w:sz w:val="22"/>
          <w:szCs w:val="22"/>
        </w:rPr>
        <w:t>8</w:t>
      </w:r>
      <w:r w:rsidR="007F03FE">
        <w:rPr>
          <w:rFonts w:ascii="Trebuchet MS" w:hAnsi="Trebuchet MS" w:cs="Helvetica"/>
          <w:sz w:val="22"/>
          <w:szCs w:val="22"/>
        </w:rPr>
        <w:t>00</w:t>
      </w:r>
      <w:r w:rsidR="005D2D63">
        <w:rPr>
          <w:rFonts w:ascii="Trebuchet MS" w:hAnsi="Trebuchet MS" w:cs="Helvetica"/>
          <w:sz w:val="22"/>
          <w:szCs w:val="22"/>
        </w:rPr>
        <w:t xml:space="preserve"> </w:t>
      </w:r>
      <w:r w:rsidRPr="00B0091E">
        <w:rPr>
          <w:rFonts w:ascii="Trebuchet MS" w:hAnsi="Trebuchet MS" w:cs="Helvetica"/>
          <w:sz w:val="22"/>
          <w:szCs w:val="22"/>
        </w:rPr>
        <w:t>total de</w:t>
      </w:r>
      <w:r w:rsidR="005D2D63">
        <w:rPr>
          <w:rFonts w:ascii="Trebuchet MS" w:hAnsi="Trebuchet MS" w:cs="Helvetica"/>
          <w:sz w:val="22"/>
          <w:szCs w:val="22"/>
        </w:rPr>
        <w:t xml:space="preserve">duction </w:t>
      </w:r>
      <w:r w:rsidR="00697ED4">
        <w:rPr>
          <w:rFonts w:ascii="Trebuchet MS" w:hAnsi="Trebuchet MS" w:cs="Helvetica"/>
          <w:sz w:val="22"/>
          <w:szCs w:val="22"/>
        </w:rPr>
        <w:t xml:space="preserve">against its own </w:t>
      </w:r>
      <w:proofErr w:type="spellStart"/>
      <w:r w:rsidR="00697ED4">
        <w:rPr>
          <w:rFonts w:ascii="Trebuchet MS" w:hAnsi="Trebuchet MS" w:cs="Helvetica"/>
          <w:sz w:val="22"/>
          <w:szCs w:val="22"/>
        </w:rPr>
        <w:t>nonapportionable</w:t>
      </w:r>
      <w:proofErr w:type="spellEnd"/>
      <w:r w:rsidR="00697ED4">
        <w:rPr>
          <w:rFonts w:ascii="Trebuchet MS" w:hAnsi="Trebuchet MS" w:cs="Helvetica"/>
          <w:sz w:val="22"/>
          <w:szCs w:val="22"/>
        </w:rPr>
        <w:t xml:space="preserve"> income, subject to the Sec 170 limitations on that income. Member A would thus be the only member of the group who could utilize any portion of its unused charitable contribution</w:t>
      </w:r>
      <w:r w:rsidR="00B87326">
        <w:rPr>
          <w:rFonts w:ascii="Trebuchet MS" w:hAnsi="Trebuchet MS" w:cs="Helvetica"/>
          <w:sz w:val="22"/>
          <w:szCs w:val="22"/>
        </w:rPr>
        <w:t xml:space="preserve"> on the current year’s return</w:t>
      </w:r>
      <w:r w:rsidR="00697ED4">
        <w:rPr>
          <w:rFonts w:ascii="Trebuchet MS" w:hAnsi="Trebuchet MS" w:cs="Helvetica"/>
          <w:sz w:val="22"/>
          <w:szCs w:val="22"/>
        </w:rPr>
        <w:t xml:space="preserve">. </w:t>
      </w:r>
    </w:p>
    <w:p w14:paraId="0B456BC8" w14:textId="77777777" w:rsidR="009763AC" w:rsidRPr="00B0091E" w:rsidRDefault="009763AC" w:rsidP="00C465F5">
      <w:pPr>
        <w:spacing w:after="10"/>
        <w:ind w:right="2"/>
        <w:jc w:val="both"/>
        <w:rPr>
          <w:rFonts w:ascii="Trebuchet MS" w:hAnsi="Trebuchet MS"/>
          <w:sz w:val="22"/>
          <w:szCs w:val="22"/>
        </w:rPr>
      </w:pPr>
    </w:p>
    <w:p w14:paraId="01448C1C" w14:textId="77777777" w:rsidR="00B0091E" w:rsidRDefault="00B0091E" w:rsidP="00C465F5">
      <w:pPr>
        <w:spacing w:after="10"/>
        <w:ind w:right="2"/>
        <w:jc w:val="both"/>
        <w:rPr>
          <w:rFonts w:ascii="Trebuchet MS" w:hAnsi="Trebuchet MS" w:cs="Helvetica"/>
          <w:sz w:val="22"/>
          <w:szCs w:val="22"/>
        </w:rPr>
      </w:pPr>
      <w:r w:rsidRPr="00B0091E">
        <w:rPr>
          <w:rFonts w:ascii="Trebuchet MS" w:hAnsi="Trebuchet MS" w:cs="Helvetica"/>
          <w:sz w:val="22"/>
          <w:szCs w:val="22"/>
        </w:rPr>
        <w:t xml:space="preserve">The following shows the amount of the charitable deduction each member can deduct </w:t>
      </w:r>
      <w:r w:rsidR="00697ED4">
        <w:rPr>
          <w:rFonts w:ascii="Trebuchet MS" w:hAnsi="Trebuchet MS" w:cs="Helvetica"/>
          <w:sz w:val="22"/>
          <w:szCs w:val="22"/>
        </w:rPr>
        <w:t xml:space="preserve">against its </w:t>
      </w:r>
      <w:proofErr w:type="spellStart"/>
      <w:r>
        <w:rPr>
          <w:rFonts w:ascii="Trebuchet MS" w:hAnsi="Trebuchet MS" w:cs="Helvetica"/>
          <w:sz w:val="22"/>
          <w:szCs w:val="22"/>
        </w:rPr>
        <w:t>nonapportionable</w:t>
      </w:r>
      <w:proofErr w:type="spellEnd"/>
      <w:r>
        <w:rPr>
          <w:rFonts w:ascii="Trebuchet MS" w:hAnsi="Trebuchet MS" w:cs="Helvetica"/>
          <w:sz w:val="22"/>
          <w:szCs w:val="22"/>
        </w:rPr>
        <w:t xml:space="preserve"> </w:t>
      </w:r>
      <w:r w:rsidR="00697ED4">
        <w:rPr>
          <w:rFonts w:ascii="Trebuchet MS" w:hAnsi="Trebuchet MS" w:cs="Helvetica"/>
          <w:sz w:val="22"/>
          <w:szCs w:val="22"/>
        </w:rPr>
        <w:t xml:space="preserve">income </w:t>
      </w:r>
      <w:r w:rsidRPr="00B0091E">
        <w:rPr>
          <w:rFonts w:ascii="Trebuchet MS" w:hAnsi="Trebuchet MS" w:cs="Helvetica"/>
          <w:sz w:val="22"/>
          <w:szCs w:val="22"/>
        </w:rPr>
        <w:t>on the return for the current year and the amount that it carries forward to the next income year:</w:t>
      </w:r>
    </w:p>
    <w:p w14:paraId="3DBFC758" w14:textId="77777777" w:rsidR="00697ED4" w:rsidRDefault="00697ED4" w:rsidP="00B0091E">
      <w:pPr>
        <w:spacing w:after="10"/>
        <w:ind w:right="2"/>
        <w:rPr>
          <w:rFonts w:ascii="Trebuchet MS" w:hAnsi="Trebuchet MS" w:cs="Helvetica"/>
          <w:sz w:val="22"/>
          <w:szCs w:val="22"/>
        </w:rPr>
      </w:pPr>
    </w:p>
    <w:tbl>
      <w:tblPr>
        <w:tblStyle w:val="TableGrid"/>
        <w:tblW w:w="0" w:type="auto"/>
        <w:tblLook w:val="04A0" w:firstRow="1" w:lastRow="0" w:firstColumn="1" w:lastColumn="0" w:noHBand="0" w:noVBand="1"/>
      </w:tblPr>
      <w:tblGrid>
        <w:gridCol w:w="1798"/>
        <w:gridCol w:w="1798"/>
        <w:gridCol w:w="1798"/>
        <w:gridCol w:w="1798"/>
        <w:gridCol w:w="1798"/>
      </w:tblGrid>
      <w:tr w:rsidR="004B52FF" w14:paraId="4C80DDEC" w14:textId="77777777" w:rsidTr="004B52FF">
        <w:tc>
          <w:tcPr>
            <w:tcW w:w="1798" w:type="dxa"/>
          </w:tcPr>
          <w:p w14:paraId="014F4527" w14:textId="77777777" w:rsidR="004B52FF" w:rsidRDefault="004B52FF" w:rsidP="00B0091E">
            <w:pPr>
              <w:spacing w:after="10"/>
              <w:ind w:right="2"/>
              <w:rPr>
                <w:rFonts w:ascii="Trebuchet MS" w:hAnsi="Trebuchet MS" w:cs="Helvetica"/>
                <w:sz w:val="22"/>
                <w:szCs w:val="22"/>
              </w:rPr>
            </w:pPr>
          </w:p>
        </w:tc>
        <w:tc>
          <w:tcPr>
            <w:tcW w:w="1798" w:type="dxa"/>
          </w:tcPr>
          <w:p w14:paraId="591CA15D" w14:textId="77777777" w:rsidR="004B52FF" w:rsidRDefault="004B52FF" w:rsidP="00B0091E">
            <w:pPr>
              <w:spacing w:after="10"/>
              <w:ind w:right="2"/>
              <w:rPr>
                <w:rFonts w:ascii="Trebuchet MS" w:hAnsi="Trebuchet MS" w:cs="Helvetica"/>
                <w:sz w:val="22"/>
                <w:szCs w:val="22"/>
              </w:rPr>
            </w:pPr>
            <w:r>
              <w:rPr>
                <w:rFonts w:ascii="Trebuchet MS" w:hAnsi="Trebuchet MS" w:cs="Helvetica"/>
                <w:sz w:val="22"/>
                <w:szCs w:val="22"/>
              </w:rPr>
              <w:t>Percentage of total contributions</w:t>
            </w:r>
          </w:p>
        </w:tc>
        <w:tc>
          <w:tcPr>
            <w:tcW w:w="1798" w:type="dxa"/>
          </w:tcPr>
          <w:p w14:paraId="3A674F78" w14:textId="77777777" w:rsidR="004B52FF" w:rsidRDefault="004B52FF" w:rsidP="00B0091E">
            <w:pPr>
              <w:spacing w:after="10"/>
              <w:ind w:right="2"/>
              <w:rPr>
                <w:rFonts w:ascii="Trebuchet MS" w:hAnsi="Trebuchet MS" w:cs="Helvetica"/>
                <w:sz w:val="22"/>
                <w:szCs w:val="22"/>
              </w:rPr>
            </w:pPr>
            <w:r>
              <w:rPr>
                <w:rFonts w:ascii="Trebuchet MS" w:hAnsi="Trebuchet MS" w:cs="Helvetica"/>
                <w:sz w:val="22"/>
                <w:szCs w:val="22"/>
              </w:rPr>
              <w:t>Pro-rata share of remaining contributions*</w:t>
            </w:r>
          </w:p>
        </w:tc>
        <w:tc>
          <w:tcPr>
            <w:tcW w:w="1798" w:type="dxa"/>
          </w:tcPr>
          <w:p w14:paraId="28607601" w14:textId="77777777" w:rsidR="004B52FF" w:rsidRDefault="004B52FF" w:rsidP="00B0091E">
            <w:pPr>
              <w:spacing w:after="10"/>
              <w:ind w:right="2"/>
              <w:rPr>
                <w:rFonts w:ascii="Trebuchet MS" w:hAnsi="Trebuchet MS" w:cs="Helvetica"/>
                <w:sz w:val="22"/>
                <w:szCs w:val="22"/>
              </w:rPr>
            </w:pPr>
            <w:r>
              <w:rPr>
                <w:rFonts w:ascii="Trebuchet MS" w:hAnsi="Trebuchet MS" w:cs="Helvetica"/>
                <w:sz w:val="22"/>
                <w:szCs w:val="22"/>
              </w:rPr>
              <w:t>Allowable contribution deduction**</w:t>
            </w:r>
          </w:p>
        </w:tc>
        <w:tc>
          <w:tcPr>
            <w:tcW w:w="1798" w:type="dxa"/>
          </w:tcPr>
          <w:p w14:paraId="179BBBD0" w14:textId="77777777" w:rsidR="004B52FF" w:rsidRDefault="004B52FF" w:rsidP="00B0091E">
            <w:pPr>
              <w:spacing w:after="10"/>
              <w:ind w:right="2"/>
              <w:rPr>
                <w:rFonts w:ascii="Trebuchet MS" w:hAnsi="Trebuchet MS" w:cs="Helvetica"/>
                <w:sz w:val="22"/>
                <w:szCs w:val="22"/>
              </w:rPr>
            </w:pPr>
            <w:r>
              <w:rPr>
                <w:rFonts w:ascii="Trebuchet MS" w:hAnsi="Trebuchet MS" w:cs="Helvetica"/>
                <w:sz w:val="22"/>
                <w:szCs w:val="22"/>
              </w:rPr>
              <w:t>Carryforward</w:t>
            </w:r>
          </w:p>
        </w:tc>
      </w:tr>
      <w:tr w:rsidR="004B52FF" w14:paraId="3C3347D7" w14:textId="77777777" w:rsidTr="004B52FF">
        <w:tc>
          <w:tcPr>
            <w:tcW w:w="1798" w:type="dxa"/>
          </w:tcPr>
          <w:p w14:paraId="06CE8BE4" w14:textId="77777777" w:rsidR="004B52FF" w:rsidRDefault="004B52FF" w:rsidP="00B0091E">
            <w:pPr>
              <w:spacing w:after="10"/>
              <w:ind w:right="2"/>
              <w:rPr>
                <w:rFonts w:ascii="Trebuchet MS" w:hAnsi="Trebuchet MS" w:cs="Helvetica"/>
                <w:sz w:val="22"/>
                <w:szCs w:val="22"/>
              </w:rPr>
            </w:pPr>
            <w:r>
              <w:rPr>
                <w:rFonts w:ascii="Trebuchet MS" w:hAnsi="Trebuchet MS" w:cs="Helvetica"/>
                <w:sz w:val="22"/>
                <w:szCs w:val="22"/>
              </w:rPr>
              <w:t>Member A</w:t>
            </w:r>
          </w:p>
        </w:tc>
        <w:tc>
          <w:tcPr>
            <w:tcW w:w="1798" w:type="dxa"/>
          </w:tcPr>
          <w:p w14:paraId="3CD9658C"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 xml:space="preserve">   50%</w:t>
            </w:r>
          </w:p>
        </w:tc>
        <w:tc>
          <w:tcPr>
            <w:tcW w:w="1798" w:type="dxa"/>
          </w:tcPr>
          <w:p w14:paraId="7B197CC7"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$3,100</w:t>
            </w:r>
          </w:p>
        </w:tc>
        <w:tc>
          <w:tcPr>
            <w:tcW w:w="1798" w:type="dxa"/>
          </w:tcPr>
          <w:p w14:paraId="1BD4E517"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$250</w:t>
            </w:r>
          </w:p>
        </w:tc>
        <w:tc>
          <w:tcPr>
            <w:tcW w:w="1798" w:type="dxa"/>
          </w:tcPr>
          <w:p w14:paraId="51657481"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$2,850</w:t>
            </w:r>
          </w:p>
        </w:tc>
      </w:tr>
      <w:tr w:rsidR="004B52FF" w14:paraId="70CB856D" w14:textId="77777777" w:rsidTr="004B52FF">
        <w:tc>
          <w:tcPr>
            <w:tcW w:w="1798" w:type="dxa"/>
          </w:tcPr>
          <w:p w14:paraId="1657C7D1" w14:textId="77777777" w:rsidR="004B52FF" w:rsidRDefault="004B52FF" w:rsidP="00B0091E">
            <w:pPr>
              <w:spacing w:after="10"/>
              <w:ind w:right="2"/>
              <w:rPr>
                <w:rFonts w:ascii="Trebuchet MS" w:hAnsi="Trebuchet MS" w:cs="Helvetica"/>
                <w:sz w:val="22"/>
                <w:szCs w:val="22"/>
              </w:rPr>
            </w:pPr>
            <w:r>
              <w:rPr>
                <w:rFonts w:ascii="Trebuchet MS" w:hAnsi="Trebuchet MS" w:cs="Helvetica"/>
                <w:sz w:val="22"/>
                <w:szCs w:val="22"/>
              </w:rPr>
              <w:t>Member B</w:t>
            </w:r>
          </w:p>
        </w:tc>
        <w:tc>
          <w:tcPr>
            <w:tcW w:w="1798" w:type="dxa"/>
          </w:tcPr>
          <w:p w14:paraId="4099660E"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12.5%</w:t>
            </w:r>
          </w:p>
        </w:tc>
        <w:tc>
          <w:tcPr>
            <w:tcW w:w="1798" w:type="dxa"/>
          </w:tcPr>
          <w:p w14:paraId="57ED0BB7"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   775</w:t>
            </w:r>
          </w:p>
        </w:tc>
        <w:tc>
          <w:tcPr>
            <w:tcW w:w="1798" w:type="dxa"/>
          </w:tcPr>
          <w:p w14:paraId="3BE74326"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   0</w:t>
            </w:r>
          </w:p>
        </w:tc>
        <w:tc>
          <w:tcPr>
            <w:tcW w:w="1798" w:type="dxa"/>
          </w:tcPr>
          <w:p w14:paraId="3207D036"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   775</w:t>
            </w:r>
          </w:p>
        </w:tc>
      </w:tr>
      <w:tr w:rsidR="004B52FF" w14:paraId="08975C3B" w14:textId="77777777" w:rsidTr="004B52FF">
        <w:tc>
          <w:tcPr>
            <w:tcW w:w="1798" w:type="dxa"/>
          </w:tcPr>
          <w:p w14:paraId="4ACA9052" w14:textId="77777777" w:rsidR="004B52FF" w:rsidRDefault="004B52FF" w:rsidP="00B0091E">
            <w:pPr>
              <w:spacing w:after="10"/>
              <w:ind w:right="2"/>
              <w:rPr>
                <w:rFonts w:ascii="Trebuchet MS" w:hAnsi="Trebuchet MS" w:cs="Helvetica"/>
                <w:sz w:val="22"/>
                <w:szCs w:val="22"/>
              </w:rPr>
            </w:pPr>
            <w:r>
              <w:rPr>
                <w:rFonts w:ascii="Trebuchet MS" w:hAnsi="Trebuchet MS" w:cs="Helvetica"/>
                <w:sz w:val="22"/>
                <w:szCs w:val="22"/>
              </w:rPr>
              <w:t>Member C</w:t>
            </w:r>
          </w:p>
        </w:tc>
        <w:tc>
          <w:tcPr>
            <w:tcW w:w="1798" w:type="dxa"/>
          </w:tcPr>
          <w:p w14:paraId="580F7F04"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37.5%</w:t>
            </w:r>
          </w:p>
        </w:tc>
        <w:tc>
          <w:tcPr>
            <w:tcW w:w="1798" w:type="dxa"/>
          </w:tcPr>
          <w:p w14:paraId="6588A580"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$2,325</w:t>
            </w:r>
          </w:p>
        </w:tc>
        <w:tc>
          <w:tcPr>
            <w:tcW w:w="1798" w:type="dxa"/>
          </w:tcPr>
          <w:p w14:paraId="464212AA"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   0</w:t>
            </w:r>
          </w:p>
        </w:tc>
        <w:tc>
          <w:tcPr>
            <w:tcW w:w="1798" w:type="dxa"/>
          </w:tcPr>
          <w:p w14:paraId="6FD2E490" w14:textId="77777777" w:rsidR="004B52FF" w:rsidRDefault="004B52FF" w:rsidP="004B52FF">
            <w:pPr>
              <w:spacing w:after="10"/>
              <w:ind w:right="2"/>
              <w:jc w:val="center"/>
              <w:rPr>
                <w:rFonts w:ascii="Trebuchet MS" w:hAnsi="Trebuchet MS" w:cs="Helvetica"/>
                <w:sz w:val="22"/>
                <w:szCs w:val="22"/>
              </w:rPr>
            </w:pPr>
            <w:r>
              <w:rPr>
                <w:rFonts w:ascii="Trebuchet MS" w:hAnsi="Trebuchet MS" w:cs="Helvetica"/>
                <w:sz w:val="22"/>
                <w:szCs w:val="22"/>
              </w:rPr>
              <w:t>$2,325</w:t>
            </w:r>
          </w:p>
        </w:tc>
      </w:tr>
      <w:tr w:rsidR="001937C9" w14:paraId="7336A6B5" w14:textId="77777777" w:rsidTr="004B52FF">
        <w:tc>
          <w:tcPr>
            <w:tcW w:w="1798" w:type="dxa"/>
          </w:tcPr>
          <w:p w14:paraId="31B9F6E9" w14:textId="77777777" w:rsidR="001937C9" w:rsidRDefault="001937C9" w:rsidP="00B0091E">
            <w:pPr>
              <w:spacing w:after="10"/>
              <w:ind w:right="2"/>
              <w:rPr>
                <w:rFonts w:ascii="Trebuchet MS" w:hAnsi="Trebuchet MS" w:cs="Helvetica"/>
                <w:sz w:val="22"/>
                <w:szCs w:val="22"/>
              </w:rPr>
            </w:pPr>
            <w:r>
              <w:rPr>
                <w:rFonts w:ascii="Trebuchet MS" w:hAnsi="Trebuchet MS" w:cs="Helvetica"/>
                <w:sz w:val="22"/>
                <w:szCs w:val="22"/>
              </w:rPr>
              <w:t>Member D</w:t>
            </w:r>
          </w:p>
        </w:tc>
        <w:tc>
          <w:tcPr>
            <w:tcW w:w="1798" w:type="dxa"/>
          </w:tcPr>
          <w:p w14:paraId="46421A51" w14:textId="77777777" w:rsidR="001937C9"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0%</w:t>
            </w:r>
          </w:p>
        </w:tc>
        <w:tc>
          <w:tcPr>
            <w:tcW w:w="1798" w:type="dxa"/>
          </w:tcPr>
          <w:p w14:paraId="70F86ED0" w14:textId="77777777" w:rsidR="001937C9"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w:t>
            </w:r>
            <w:r w:rsidR="00970BC6">
              <w:rPr>
                <w:rFonts w:ascii="Trebuchet MS" w:hAnsi="Trebuchet MS" w:cs="Helvetica"/>
                <w:sz w:val="22"/>
                <w:szCs w:val="22"/>
              </w:rPr>
              <w:t xml:space="preserve">   </w:t>
            </w:r>
            <w:r>
              <w:rPr>
                <w:rFonts w:ascii="Trebuchet MS" w:hAnsi="Trebuchet MS" w:cs="Helvetica"/>
                <w:sz w:val="22"/>
                <w:szCs w:val="22"/>
              </w:rPr>
              <w:t>0</w:t>
            </w:r>
          </w:p>
        </w:tc>
        <w:tc>
          <w:tcPr>
            <w:tcW w:w="1798" w:type="dxa"/>
          </w:tcPr>
          <w:p w14:paraId="05C01628" w14:textId="77777777" w:rsidR="001937C9"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w:t>
            </w:r>
            <w:r w:rsidR="00970BC6">
              <w:rPr>
                <w:rFonts w:ascii="Trebuchet MS" w:hAnsi="Trebuchet MS" w:cs="Helvetica"/>
                <w:sz w:val="22"/>
                <w:szCs w:val="22"/>
              </w:rPr>
              <w:t xml:space="preserve">   </w:t>
            </w:r>
            <w:r>
              <w:rPr>
                <w:rFonts w:ascii="Trebuchet MS" w:hAnsi="Trebuchet MS" w:cs="Helvetica"/>
                <w:sz w:val="22"/>
                <w:szCs w:val="22"/>
              </w:rPr>
              <w:t>0</w:t>
            </w:r>
          </w:p>
        </w:tc>
        <w:tc>
          <w:tcPr>
            <w:tcW w:w="1798" w:type="dxa"/>
          </w:tcPr>
          <w:p w14:paraId="351EA1EC" w14:textId="77777777" w:rsidR="001937C9"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w:t>
            </w:r>
            <w:r w:rsidR="00970BC6">
              <w:rPr>
                <w:rFonts w:ascii="Trebuchet MS" w:hAnsi="Trebuchet MS" w:cs="Helvetica"/>
                <w:sz w:val="22"/>
                <w:szCs w:val="22"/>
              </w:rPr>
              <w:t xml:space="preserve">   </w:t>
            </w:r>
            <w:r>
              <w:rPr>
                <w:rFonts w:ascii="Trebuchet MS" w:hAnsi="Trebuchet MS" w:cs="Helvetica"/>
                <w:sz w:val="22"/>
                <w:szCs w:val="22"/>
              </w:rPr>
              <w:t>0</w:t>
            </w:r>
          </w:p>
        </w:tc>
      </w:tr>
      <w:tr w:rsidR="004B52FF" w14:paraId="67E3158B" w14:textId="77777777" w:rsidTr="004B52FF">
        <w:tc>
          <w:tcPr>
            <w:tcW w:w="1798" w:type="dxa"/>
          </w:tcPr>
          <w:p w14:paraId="12A67501" w14:textId="7ACC5B82" w:rsidR="004B52FF" w:rsidRDefault="001937C9" w:rsidP="00B0091E">
            <w:pPr>
              <w:spacing w:after="10"/>
              <w:ind w:right="2"/>
              <w:rPr>
                <w:rFonts w:ascii="Trebuchet MS" w:hAnsi="Trebuchet MS" w:cs="Helvetica"/>
                <w:sz w:val="22"/>
                <w:szCs w:val="22"/>
              </w:rPr>
            </w:pPr>
            <w:r>
              <w:rPr>
                <w:rFonts w:ascii="Trebuchet MS" w:hAnsi="Trebuchet MS" w:cs="Helvetica"/>
                <w:sz w:val="22"/>
                <w:szCs w:val="22"/>
              </w:rPr>
              <w:t>Total</w:t>
            </w:r>
          </w:p>
        </w:tc>
        <w:tc>
          <w:tcPr>
            <w:tcW w:w="1798" w:type="dxa"/>
          </w:tcPr>
          <w:p w14:paraId="16E35599" w14:textId="7C24FCD9" w:rsidR="004B52FF"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100%</w:t>
            </w:r>
          </w:p>
        </w:tc>
        <w:tc>
          <w:tcPr>
            <w:tcW w:w="1798" w:type="dxa"/>
          </w:tcPr>
          <w:p w14:paraId="2A5784D5" w14:textId="662C8FB9" w:rsidR="004B52FF"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$6,200</w:t>
            </w:r>
          </w:p>
        </w:tc>
        <w:tc>
          <w:tcPr>
            <w:tcW w:w="1798" w:type="dxa"/>
          </w:tcPr>
          <w:p w14:paraId="7A8FA655" w14:textId="05F8EBD3" w:rsidR="004B52FF"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$250</w:t>
            </w:r>
          </w:p>
        </w:tc>
        <w:tc>
          <w:tcPr>
            <w:tcW w:w="1798" w:type="dxa"/>
          </w:tcPr>
          <w:p w14:paraId="73ED0B9A" w14:textId="360CDD8C" w:rsidR="004B52FF" w:rsidRDefault="001937C9" w:rsidP="004B52FF">
            <w:pPr>
              <w:spacing w:after="10"/>
              <w:ind w:right="2"/>
              <w:jc w:val="center"/>
              <w:rPr>
                <w:rFonts w:ascii="Trebuchet MS" w:hAnsi="Trebuchet MS" w:cs="Helvetica"/>
                <w:sz w:val="22"/>
                <w:szCs w:val="22"/>
              </w:rPr>
            </w:pPr>
            <w:r>
              <w:rPr>
                <w:rFonts w:ascii="Trebuchet MS" w:hAnsi="Trebuchet MS" w:cs="Helvetica"/>
                <w:sz w:val="22"/>
                <w:szCs w:val="22"/>
              </w:rPr>
              <w:t>$5950</w:t>
            </w:r>
          </w:p>
        </w:tc>
      </w:tr>
    </w:tbl>
    <w:p w14:paraId="0DBE666B" w14:textId="77777777" w:rsidR="00D12AB6" w:rsidRDefault="00D12AB6" w:rsidP="004B52FF">
      <w:pPr>
        <w:spacing w:after="10"/>
        <w:ind w:right="2"/>
        <w:rPr>
          <w:rFonts w:ascii="Trebuchet MS" w:hAnsi="Trebuchet MS" w:cs="Helvetica"/>
          <w:sz w:val="22"/>
          <w:szCs w:val="22"/>
        </w:rPr>
      </w:pPr>
    </w:p>
    <w:p w14:paraId="5C6BC015" w14:textId="77777777" w:rsidR="00697ED4" w:rsidRDefault="004B52FF" w:rsidP="004B52FF">
      <w:pPr>
        <w:spacing w:after="10"/>
        <w:ind w:right="2"/>
        <w:rPr>
          <w:rFonts w:ascii="Trebuchet MS" w:hAnsi="Trebuchet MS" w:cs="Helvetica"/>
          <w:sz w:val="22"/>
          <w:szCs w:val="22"/>
        </w:rPr>
      </w:pPr>
      <w:r>
        <w:rPr>
          <w:rFonts w:ascii="Trebuchet MS" w:hAnsi="Trebuchet MS" w:cs="Helvetica"/>
          <w:sz w:val="22"/>
          <w:szCs w:val="22"/>
        </w:rPr>
        <w:t>*Remaining contribution amount = $6,200 [$8,000 total contributions - $1,800 group limitation].</w:t>
      </w:r>
    </w:p>
    <w:p w14:paraId="2CB4BBB9" w14:textId="77777777" w:rsidR="001937C9" w:rsidRDefault="001937C9" w:rsidP="004B52FF">
      <w:pPr>
        <w:spacing w:after="10"/>
        <w:ind w:right="2"/>
        <w:rPr>
          <w:rFonts w:ascii="Trebuchet MS" w:hAnsi="Trebuchet MS" w:cs="Helvetica"/>
          <w:sz w:val="22"/>
          <w:szCs w:val="22"/>
        </w:rPr>
      </w:pPr>
    </w:p>
    <w:p w14:paraId="09E1CB90" w14:textId="701ADCA0" w:rsidR="004B52FF" w:rsidRPr="004B52FF" w:rsidRDefault="004B52FF" w:rsidP="004B52FF">
      <w:pPr>
        <w:spacing w:after="10"/>
        <w:ind w:right="2"/>
        <w:rPr>
          <w:rFonts w:ascii="Trebuchet MS" w:hAnsi="Trebuchet MS" w:cs="Helvetica"/>
          <w:sz w:val="22"/>
          <w:szCs w:val="22"/>
        </w:rPr>
      </w:pPr>
      <w:r>
        <w:rPr>
          <w:rFonts w:ascii="Trebuchet MS" w:hAnsi="Trebuchet MS" w:cs="Helvetica"/>
          <w:sz w:val="22"/>
          <w:szCs w:val="22"/>
        </w:rPr>
        <w:t>*</w:t>
      </w:r>
      <w:r w:rsidR="006333D1">
        <w:rPr>
          <w:rFonts w:ascii="Trebuchet MS" w:hAnsi="Trebuchet MS" w:cs="Helvetica"/>
          <w:sz w:val="22"/>
          <w:szCs w:val="22"/>
        </w:rPr>
        <w:t>*</w:t>
      </w:r>
      <w:r>
        <w:rPr>
          <w:rFonts w:ascii="Trebuchet MS" w:hAnsi="Trebuchet MS" w:cs="Helvetica"/>
          <w:sz w:val="22"/>
          <w:szCs w:val="22"/>
        </w:rPr>
        <w:t xml:space="preserve">Allowable contribution deduction limited to 10% of </w:t>
      </w:r>
      <w:proofErr w:type="spellStart"/>
      <w:r>
        <w:rPr>
          <w:rFonts w:ascii="Trebuchet MS" w:hAnsi="Trebuchet MS" w:cs="Helvetica"/>
          <w:sz w:val="22"/>
          <w:szCs w:val="22"/>
        </w:rPr>
        <w:t>nonapportionable</w:t>
      </w:r>
      <w:proofErr w:type="spellEnd"/>
      <w:r>
        <w:rPr>
          <w:rFonts w:ascii="Trebuchet MS" w:hAnsi="Trebuchet MS" w:cs="Helvetica"/>
          <w:sz w:val="22"/>
          <w:szCs w:val="22"/>
        </w:rPr>
        <w:t xml:space="preserve"> income allocated to Kentucky</w:t>
      </w:r>
    </w:p>
    <w:p w14:paraId="364B0ECE" w14:textId="77777777" w:rsidR="00B0091E" w:rsidRPr="00B0091E" w:rsidRDefault="00B0091E" w:rsidP="00B0091E">
      <w:pPr>
        <w:spacing w:after="10"/>
        <w:ind w:right="2"/>
        <w:rPr>
          <w:rFonts w:ascii="Trebuchet MS" w:hAnsi="Trebuchet MS" w:cs="Helvetica"/>
          <w:sz w:val="22"/>
          <w:szCs w:val="22"/>
        </w:rPr>
      </w:pPr>
    </w:p>
    <w:p w14:paraId="7883D737" w14:textId="77777777" w:rsidR="00B0091E" w:rsidRPr="00D659B5" w:rsidRDefault="00B0091E" w:rsidP="00B0091E">
      <w:pPr>
        <w:jc w:val="both"/>
        <w:rPr>
          <w:rFonts w:ascii="Trebuchet MS" w:hAnsi="Trebuchet MS"/>
          <w:sz w:val="22"/>
          <w:szCs w:val="22"/>
        </w:rPr>
      </w:pPr>
    </w:p>
    <w:p w14:paraId="74E445C6" w14:textId="33C29F1B" w:rsidR="00D659B5" w:rsidRPr="00EF055D" w:rsidRDefault="00D659B5" w:rsidP="00711EEB">
      <w:pPr>
        <w:numPr>
          <w:ilvl w:val="1"/>
          <w:numId w:val="8"/>
        </w:numPr>
        <w:jc w:val="both"/>
        <w:rPr>
          <w:rFonts w:ascii="Trebuchet MS" w:hAnsi="Trebuchet MS"/>
          <w:sz w:val="22"/>
          <w:szCs w:val="22"/>
        </w:rPr>
      </w:pPr>
      <w:r w:rsidRPr="00D93F4B">
        <w:rPr>
          <w:rFonts w:ascii="Trebuchet MS" w:hAnsi="Trebuchet MS" w:cs="Helvetica"/>
          <w:b/>
          <w:sz w:val="22"/>
          <w:szCs w:val="22"/>
        </w:rPr>
        <w:t xml:space="preserve">Capital </w:t>
      </w:r>
      <w:proofErr w:type="gramStart"/>
      <w:r w:rsidRPr="00D93F4B">
        <w:rPr>
          <w:rFonts w:ascii="Trebuchet MS" w:hAnsi="Trebuchet MS" w:cs="Helvetica"/>
          <w:b/>
          <w:sz w:val="22"/>
          <w:szCs w:val="22"/>
        </w:rPr>
        <w:t>gains and losses</w:t>
      </w:r>
      <w:proofErr w:type="gramEnd"/>
      <w:r w:rsidRPr="00D93F4B">
        <w:rPr>
          <w:rFonts w:ascii="Trebuchet MS" w:hAnsi="Trebuchet MS" w:cs="Helvetica"/>
          <w:b/>
          <w:sz w:val="22"/>
          <w:szCs w:val="22"/>
        </w:rPr>
        <w:t xml:space="preserve"> and involuntary conversions.</w:t>
      </w:r>
      <w:r w:rsidRPr="00D93F4B">
        <w:rPr>
          <w:rFonts w:ascii="Trebuchet MS" w:hAnsi="Trebuchet MS" w:cs="Helvetica"/>
          <w:sz w:val="22"/>
          <w:szCs w:val="22"/>
        </w:rPr>
        <w:t xml:space="preserve"> </w:t>
      </w:r>
      <w:r w:rsidRPr="00D93F4B">
        <w:rPr>
          <w:rFonts w:ascii="Trebuchet MS" w:hAnsi="Trebuchet MS"/>
          <w:sz w:val="22"/>
          <w:szCs w:val="22"/>
        </w:rPr>
        <w:t xml:space="preserve">Gains and losses from the sale or exchange of capital assets, </w:t>
      </w:r>
      <w:r w:rsidR="00605758">
        <w:rPr>
          <w:rFonts w:ascii="Trebuchet MS" w:hAnsi="Trebuchet MS"/>
          <w:sz w:val="22"/>
          <w:szCs w:val="22"/>
        </w:rPr>
        <w:t xml:space="preserve">Internal Revenue Code </w:t>
      </w:r>
      <w:r w:rsidRPr="00D93F4B">
        <w:rPr>
          <w:rFonts w:ascii="Trebuchet MS" w:hAnsi="Trebuchet MS"/>
          <w:sz w:val="22"/>
          <w:szCs w:val="22"/>
        </w:rPr>
        <w:t>Sec</w:t>
      </w:r>
      <w:r w:rsidR="00605758">
        <w:rPr>
          <w:rFonts w:ascii="Trebuchet MS" w:hAnsi="Trebuchet MS"/>
          <w:sz w:val="22"/>
          <w:szCs w:val="22"/>
        </w:rPr>
        <w:t>tion</w:t>
      </w:r>
      <w:r w:rsidRPr="00D93F4B">
        <w:rPr>
          <w:rFonts w:ascii="Trebuchet MS" w:hAnsi="Trebuchet MS"/>
          <w:sz w:val="22"/>
          <w:szCs w:val="22"/>
        </w:rPr>
        <w:t xml:space="preserve"> 1231 property, and property subject to an involuntary conversion </w:t>
      </w:r>
      <w:proofErr w:type="gramStart"/>
      <w:r w:rsidR="003A3FA7">
        <w:rPr>
          <w:rFonts w:ascii="Trebuchet MS" w:hAnsi="Trebuchet MS"/>
          <w:sz w:val="22"/>
          <w:szCs w:val="22"/>
        </w:rPr>
        <w:t>are</w:t>
      </w:r>
      <w:r w:rsidRPr="00D93F4B">
        <w:rPr>
          <w:rFonts w:ascii="Trebuchet MS" w:hAnsi="Trebuchet MS"/>
          <w:sz w:val="22"/>
          <w:szCs w:val="22"/>
        </w:rPr>
        <w:t xml:space="preserve"> removed</w:t>
      </w:r>
      <w:proofErr w:type="gramEnd"/>
      <w:r w:rsidRPr="00D93F4B">
        <w:rPr>
          <w:rFonts w:ascii="Trebuchet MS" w:hAnsi="Trebuchet MS"/>
          <w:sz w:val="22"/>
          <w:szCs w:val="22"/>
        </w:rPr>
        <w:t xml:space="preserve"> from the </w:t>
      </w:r>
      <w:r w:rsidR="00981553">
        <w:rPr>
          <w:rFonts w:ascii="Trebuchet MS" w:hAnsi="Trebuchet MS"/>
          <w:sz w:val="22"/>
          <w:szCs w:val="22"/>
        </w:rPr>
        <w:t xml:space="preserve">separate total </w:t>
      </w:r>
      <w:r w:rsidRPr="00D93F4B">
        <w:rPr>
          <w:rFonts w:ascii="Trebuchet MS" w:hAnsi="Trebuchet MS"/>
          <w:sz w:val="22"/>
          <w:szCs w:val="22"/>
        </w:rPr>
        <w:t xml:space="preserve">income of the member of the group that incurred the gain or loss. Then the net gains and losses from each class of property </w:t>
      </w:r>
      <w:proofErr w:type="gramStart"/>
      <w:r w:rsidR="008265EF">
        <w:rPr>
          <w:rFonts w:ascii="Trebuchet MS" w:hAnsi="Trebuchet MS"/>
          <w:sz w:val="22"/>
          <w:szCs w:val="22"/>
        </w:rPr>
        <w:t>are</w:t>
      </w:r>
      <w:r w:rsidRPr="00D93F4B">
        <w:rPr>
          <w:rFonts w:ascii="Trebuchet MS" w:hAnsi="Trebuchet MS"/>
          <w:sz w:val="22"/>
          <w:szCs w:val="22"/>
        </w:rPr>
        <w:t xml:space="preserve"> combined for the group (without netting between classes) and separately apportioned to each member</w:t>
      </w:r>
      <w:proofErr w:type="gramEnd"/>
      <w:r w:rsidRPr="00D93F4B">
        <w:rPr>
          <w:rFonts w:ascii="Trebuchet MS" w:hAnsi="Trebuchet MS"/>
          <w:sz w:val="22"/>
          <w:szCs w:val="22"/>
        </w:rPr>
        <w:t xml:space="preserve">. The net apportioned gains or losses from </w:t>
      </w:r>
      <w:r w:rsidR="003A3FA7">
        <w:rPr>
          <w:rFonts w:ascii="Trebuchet MS" w:hAnsi="Trebuchet MS"/>
          <w:sz w:val="22"/>
          <w:szCs w:val="22"/>
        </w:rPr>
        <w:t>each</w:t>
      </w:r>
      <w:r w:rsidRPr="00D93F4B">
        <w:rPr>
          <w:rFonts w:ascii="Trebuchet MS" w:hAnsi="Trebuchet MS"/>
          <w:sz w:val="22"/>
          <w:szCs w:val="22"/>
        </w:rPr>
        <w:t xml:space="preserve"> classes </w:t>
      </w:r>
      <w:proofErr w:type="gramStart"/>
      <w:r w:rsidRPr="00D93F4B">
        <w:rPr>
          <w:rFonts w:ascii="Trebuchet MS" w:hAnsi="Trebuchet MS"/>
          <w:sz w:val="22"/>
          <w:szCs w:val="22"/>
        </w:rPr>
        <w:t>are then netted</w:t>
      </w:r>
      <w:proofErr w:type="gramEnd"/>
      <w:r w:rsidRPr="00D93F4B">
        <w:rPr>
          <w:rFonts w:ascii="Trebuchet MS" w:hAnsi="Trebuchet MS"/>
          <w:sz w:val="22"/>
          <w:szCs w:val="22"/>
        </w:rPr>
        <w:t xml:space="preserve"> against each member’s </w:t>
      </w:r>
      <w:proofErr w:type="spellStart"/>
      <w:r w:rsidRPr="00D93F4B">
        <w:rPr>
          <w:rFonts w:ascii="Trebuchet MS" w:hAnsi="Trebuchet MS"/>
          <w:sz w:val="22"/>
          <w:szCs w:val="22"/>
        </w:rPr>
        <w:t>nonapportionable</w:t>
      </w:r>
      <w:proofErr w:type="spellEnd"/>
      <w:r w:rsidR="004D6CAE">
        <w:rPr>
          <w:rFonts w:ascii="Trebuchet MS" w:hAnsi="Trebuchet MS"/>
          <w:sz w:val="22"/>
          <w:szCs w:val="22"/>
        </w:rPr>
        <w:t xml:space="preserve"> </w:t>
      </w:r>
      <w:r w:rsidRPr="00D93F4B">
        <w:rPr>
          <w:rFonts w:ascii="Trebuchet MS" w:hAnsi="Trebuchet MS"/>
          <w:sz w:val="22"/>
          <w:szCs w:val="22"/>
        </w:rPr>
        <w:t xml:space="preserve">gains and losses from </w:t>
      </w:r>
      <w:r w:rsidR="003A3FA7">
        <w:rPr>
          <w:rFonts w:ascii="Trebuchet MS" w:hAnsi="Trebuchet MS"/>
          <w:sz w:val="22"/>
          <w:szCs w:val="22"/>
        </w:rPr>
        <w:t>each</w:t>
      </w:r>
      <w:r w:rsidRPr="00D93F4B">
        <w:rPr>
          <w:rFonts w:ascii="Trebuchet MS" w:hAnsi="Trebuchet MS"/>
          <w:sz w:val="22"/>
          <w:szCs w:val="22"/>
        </w:rPr>
        <w:t xml:space="preserve"> classes that are allocated to Kentucky. If there is Kentucky-source income or loss remaining after this proce</w:t>
      </w:r>
      <w:r w:rsidR="00605758">
        <w:rPr>
          <w:rFonts w:ascii="Trebuchet MS" w:hAnsi="Trebuchet MS"/>
          <w:sz w:val="22"/>
          <w:szCs w:val="22"/>
        </w:rPr>
        <w:t>ss</w:t>
      </w:r>
      <w:r w:rsidRPr="00D93F4B">
        <w:rPr>
          <w:rFonts w:ascii="Trebuchet MS" w:hAnsi="Trebuchet MS"/>
          <w:sz w:val="22"/>
          <w:szCs w:val="22"/>
        </w:rPr>
        <w:t>, it can be used to offset that</w:t>
      </w:r>
      <w:r w:rsidR="001A2D7F">
        <w:rPr>
          <w:rFonts w:ascii="Trebuchet MS" w:hAnsi="Trebuchet MS"/>
          <w:sz w:val="22"/>
          <w:szCs w:val="22"/>
        </w:rPr>
        <w:t xml:space="preserve"> member’s other Kentucky-source</w:t>
      </w:r>
      <w:r w:rsidRPr="00D93F4B">
        <w:rPr>
          <w:rFonts w:ascii="Trebuchet MS" w:hAnsi="Trebuchet MS"/>
          <w:sz w:val="22"/>
          <w:szCs w:val="22"/>
        </w:rPr>
        <w:t xml:space="preserve"> income or loss</w:t>
      </w:r>
      <w:r w:rsidR="00D93F4B" w:rsidRPr="00D93F4B">
        <w:rPr>
          <w:rFonts w:ascii="Trebuchet MS" w:hAnsi="Trebuchet MS"/>
          <w:sz w:val="22"/>
          <w:szCs w:val="22"/>
        </w:rPr>
        <w:t xml:space="preserve"> </w:t>
      </w:r>
      <w:r w:rsidRPr="00D93F4B">
        <w:rPr>
          <w:rFonts w:ascii="Trebuchet MS" w:hAnsi="Trebuchet MS" w:cs="Helvetica"/>
          <w:sz w:val="22"/>
          <w:szCs w:val="22"/>
        </w:rPr>
        <w:t>[KRS 141.202(8</w:t>
      </w:r>
      <w:proofErr w:type="gramStart"/>
      <w:r w:rsidRPr="00D93F4B">
        <w:rPr>
          <w:rFonts w:ascii="Trebuchet MS" w:hAnsi="Trebuchet MS" w:cs="Helvetica"/>
          <w:sz w:val="22"/>
          <w:szCs w:val="22"/>
        </w:rPr>
        <w:t>)(</w:t>
      </w:r>
      <w:proofErr w:type="gramEnd"/>
      <w:r w:rsidRPr="00D93F4B">
        <w:rPr>
          <w:rFonts w:ascii="Trebuchet MS" w:hAnsi="Trebuchet MS" w:cs="Helvetica"/>
          <w:sz w:val="22"/>
          <w:szCs w:val="22"/>
        </w:rPr>
        <w:t xml:space="preserve">g)]. See the example </w:t>
      </w:r>
      <w:r w:rsidR="00EF055D">
        <w:rPr>
          <w:rFonts w:ascii="Trebuchet MS" w:hAnsi="Trebuchet MS" w:cs="Helvetica"/>
          <w:sz w:val="22"/>
          <w:szCs w:val="22"/>
        </w:rPr>
        <w:t>below</w:t>
      </w:r>
      <w:r w:rsidRPr="00D93F4B">
        <w:rPr>
          <w:rFonts w:ascii="Trebuchet MS" w:hAnsi="Trebuchet MS" w:cs="Helvetica"/>
          <w:sz w:val="22"/>
          <w:szCs w:val="22"/>
        </w:rPr>
        <w:t>.</w:t>
      </w:r>
    </w:p>
    <w:p w14:paraId="7455B33D" w14:textId="77777777" w:rsidR="00EF055D" w:rsidRDefault="00EF055D" w:rsidP="00EF055D">
      <w:pPr>
        <w:jc w:val="both"/>
        <w:rPr>
          <w:rFonts w:ascii="Trebuchet MS" w:hAnsi="Trebuchet MS" w:cs="Helvetica"/>
          <w:b/>
          <w:sz w:val="22"/>
          <w:szCs w:val="22"/>
        </w:rPr>
      </w:pPr>
    </w:p>
    <w:p w14:paraId="16CA242C" w14:textId="77777777" w:rsidR="00EF055D" w:rsidRDefault="00EF055D" w:rsidP="00EF055D">
      <w:pPr>
        <w:rPr>
          <w:rFonts w:ascii="Trebuchet MS" w:hAnsi="Trebuchet MS"/>
          <w:b/>
          <w:sz w:val="22"/>
          <w:szCs w:val="22"/>
          <w:u w:val="single"/>
        </w:rPr>
      </w:pPr>
      <w:r>
        <w:rPr>
          <w:rFonts w:ascii="Trebuchet MS" w:hAnsi="Trebuchet MS"/>
          <w:b/>
          <w:sz w:val="22"/>
          <w:szCs w:val="22"/>
          <w:u w:val="single"/>
        </w:rPr>
        <w:t>Example: Capital Gains and Losses</w:t>
      </w:r>
    </w:p>
    <w:p w14:paraId="63DA6CF2" w14:textId="77777777" w:rsidR="00181D6D" w:rsidRDefault="00181D6D" w:rsidP="00EF055D">
      <w:pPr>
        <w:autoSpaceDE w:val="0"/>
        <w:autoSpaceDN w:val="0"/>
        <w:adjustRightInd w:val="0"/>
        <w:rPr>
          <w:rFonts w:ascii="Trebuchet MS" w:hAnsi="Trebuchet MS" w:cs="Helvetica"/>
          <w:sz w:val="22"/>
          <w:szCs w:val="22"/>
        </w:rPr>
      </w:pPr>
    </w:p>
    <w:p w14:paraId="4D926C43" w14:textId="77777777" w:rsidR="00EF055D" w:rsidRPr="002E37BD" w:rsidRDefault="00EF055D" w:rsidP="00EF055D">
      <w:pPr>
        <w:autoSpaceDE w:val="0"/>
        <w:autoSpaceDN w:val="0"/>
        <w:adjustRightInd w:val="0"/>
        <w:rPr>
          <w:rFonts w:ascii="Trebuchet MS" w:hAnsi="Trebuchet MS" w:cs="Helvetica"/>
          <w:sz w:val="22"/>
          <w:szCs w:val="22"/>
        </w:rPr>
      </w:pPr>
      <w:r w:rsidRPr="002E37BD">
        <w:rPr>
          <w:rFonts w:ascii="Trebuchet MS" w:hAnsi="Trebuchet MS" w:cs="Helvetica"/>
          <w:sz w:val="22"/>
          <w:szCs w:val="22"/>
        </w:rPr>
        <w:t>The members of a combined group ha</w:t>
      </w:r>
      <w:r>
        <w:rPr>
          <w:rFonts w:ascii="Trebuchet MS" w:hAnsi="Trebuchet MS" w:cs="Helvetica"/>
          <w:sz w:val="22"/>
          <w:szCs w:val="22"/>
        </w:rPr>
        <w:t>ve</w:t>
      </w:r>
      <w:r w:rsidRPr="002E37BD">
        <w:rPr>
          <w:rFonts w:ascii="Trebuchet MS" w:hAnsi="Trebuchet MS" w:cs="Helvetica"/>
          <w:sz w:val="22"/>
          <w:szCs w:val="22"/>
        </w:rPr>
        <w:t xml:space="preserve"> a combined </w:t>
      </w:r>
      <w:proofErr w:type="spellStart"/>
      <w:r>
        <w:rPr>
          <w:rFonts w:ascii="Trebuchet MS" w:hAnsi="Trebuchet MS" w:cs="Helvetica"/>
          <w:sz w:val="22"/>
          <w:szCs w:val="22"/>
        </w:rPr>
        <w:t>apportionable</w:t>
      </w:r>
      <w:proofErr w:type="spellEnd"/>
      <w:r w:rsidR="00400544">
        <w:rPr>
          <w:rFonts w:ascii="Trebuchet MS" w:hAnsi="Trebuchet MS" w:cs="Helvetica"/>
          <w:sz w:val="22"/>
          <w:szCs w:val="22"/>
        </w:rPr>
        <w:t xml:space="preserve"> income of $1,0</w:t>
      </w:r>
      <w:r w:rsidRPr="002E37BD">
        <w:rPr>
          <w:rFonts w:ascii="Trebuchet MS" w:hAnsi="Trebuchet MS" w:cs="Helvetica"/>
          <w:sz w:val="22"/>
          <w:szCs w:val="22"/>
        </w:rPr>
        <w:t xml:space="preserve">00,000 before </w:t>
      </w:r>
      <w:r w:rsidR="00400544">
        <w:rPr>
          <w:rFonts w:ascii="Trebuchet MS" w:hAnsi="Trebuchet MS" w:cs="Helvetica"/>
          <w:sz w:val="22"/>
          <w:szCs w:val="22"/>
        </w:rPr>
        <w:t>considering</w:t>
      </w:r>
      <w:r w:rsidRPr="002E37BD">
        <w:rPr>
          <w:rFonts w:ascii="Trebuchet MS" w:hAnsi="Trebuchet MS" w:cs="Helvetica"/>
          <w:sz w:val="22"/>
          <w:szCs w:val="22"/>
        </w:rPr>
        <w:t xml:space="preserve"> members’ gains and losses from the sale or exchange of capital assets, Section 1231 property, and property subject to an involuntary conversion. </w:t>
      </w:r>
      <w:r>
        <w:rPr>
          <w:rFonts w:ascii="Trebuchet MS" w:hAnsi="Trebuchet MS" w:cs="Helvetica"/>
          <w:sz w:val="22"/>
          <w:szCs w:val="22"/>
        </w:rPr>
        <w:t>A</w:t>
      </w:r>
      <w:r w:rsidRPr="002E37BD">
        <w:rPr>
          <w:rFonts w:ascii="Trebuchet MS" w:hAnsi="Trebuchet MS" w:cs="Helvetica"/>
          <w:sz w:val="22"/>
          <w:szCs w:val="22"/>
        </w:rPr>
        <w:t>pportionment f</w:t>
      </w:r>
      <w:r>
        <w:rPr>
          <w:rFonts w:ascii="Trebuchet MS" w:hAnsi="Trebuchet MS" w:cs="Helvetica"/>
          <w:sz w:val="22"/>
          <w:szCs w:val="22"/>
        </w:rPr>
        <w:t>actors</w:t>
      </w:r>
      <w:r w:rsidRPr="002E37BD">
        <w:rPr>
          <w:rFonts w:ascii="Trebuchet MS" w:hAnsi="Trebuchet MS" w:cs="Helvetica"/>
          <w:sz w:val="22"/>
          <w:szCs w:val="22"/>
        </w:rPr>
        <w:t xml:space="preserve"> for each member of the group are Corp X: 4%, Corp Y: 6%, and Corp Z: 3%.</w:t>
      </w:r>
    </w:p>
    <w:p w14:paraId="055012D8" w14:textId="77777777" w:rsidR="00EF055D" w:rsidRPr="002E37BD" w:rsidRDefault="00EF055D" w:rsidP="00EF055D">
      <w:pPr>
        <w:autoSpaceDE w:val="0"/>
        <w:autoSpaceDN w:val="0"/>
        <w:adjustRightInd w:val="0"/>
        <w:rPr>
          <w:rFonts w:ascii="Trebuchet MS" w:hAnsi="Trebuchet MS" w:cs="Helvetica"/>
          <w:sz w:val="22"/>
          <w:szCs w:val="22"/>
        </w:rPr>
      </w:pPr>
    </w:p>
    <w:p w14:paraId="6CBC087B" w14:textId="6C79DB71" w:rsidR="009763AC" w:rsidRDefault="00EF055D">
      <w:pPr>
        <w:rPr>
          <w:rFonts w:ascii="Trebuchet MS" w:hAnsi="Trebuchet MS" w:cs="Helvetica"/>
          <w:sz w:val="22"/>
          <w:szCs w:val="22"/>
        </w:rPr>
      </w:pPr>
      <w:r w:rsidRPr="007A06E9">
        <w:rPr>
          <w:rFonts w:ascii="Trebuchet MS" w:hAnsi="Trebuchet MS" w:cs="Helvetica"/>
          <w:b/>
          <w:sz w:val="22"/>
          <w:szCs w:val="22"/>
        </w:rPr>
        <w:lastRenderedPageBreak/>
        <w:t>Step 1</w:t>
      </w:r>
      <w:r w:rsidRPr="002E37BD">
        <w:rPr>
          <w:rFonts w:ascii="Trebuchet MS" w:hAnsi="Trebuchet MS" w:cs="Helvetica"/>
          <w:sz w:val="22"/>
          <w:szCs w:val="22"/>
        </w:rPr>
        <w:t>: Separate the net gains and losses into their separate classes</w:t>
      </w:r>
      <w:r w:rsidR="00D50694">
        <w:rPr>
          <w:rFonts w:ascii="Trebuchet MS" w:hAnsi="Trebuchet MS" w:cs="Helvetica"/>
          <w:sz w:val="22"/>
          <w:szCs w:val="22"/>
        </w:rPr>
        <w:t xml:space="preserve">: short-term </w:t>
      </w:r>
      <w:r w:rsidRPr="002E37BD">
        <w:rPr>
          <w:rFonts w:ascii="Trebuchet MS" w:hAnsi="Trebuchet MS" w:cs="Helvetica"/>
          <w:sz w:val="22"/>
          <w:szCs w:val="22"/>
        </w:rPr>
        <w:t>capital,</w:t>
      </w:r>
      <w:r w:rsidR="00D50694">
        <w:rPr>
          <w:rFonts w:ascii="Trebuchet MS" w:hAnsi="Trebuchet MS" w:cs="Helvetica"/>
          <w:sz w:val="22"/>
          <w:szCs w:val="22"/>
        </w:rPr>
        <w:t xml:space="preserve"> long-term capital, </w:t>
      </w:r>
      <w:r w:rsidRPr="002E37BD">
        <w:rPr>
          <w:rFonts w:ascii="Trebuchet MS" w:hAnsi="Trebuchet MS" w:cs="Helvetica"/>
          <w:sz w:val="22"/>
          <w:szCs w:val="22"/>
        </w:rPr>
        <w:t>I</w:t>
      </w:r>
      <w:r w:rsidR="00D50694">
        <w:rPr>
          <w:rFonts w:ascii="Trebuchet MS" w:hAnsi="Trebuchet MS" w:cs="Helvetica"/>
          <w:sz w:val="22"/>
          <w:szCs w:val="22"/>
        </w:rPr>
        <w:t>RC</w:t>
      </w:r>
      <w:r w:rsidRPr="002E37BD">
        <w:rPr>
          <w:rFonts w:ascii="Trebuchet MS" w:hAnsi="Trebuchet MS" w:cs="Helvetica"/>
          <w:sz w:val="22"/>
          <w:szCs w:val="22"/>
        </w:rPr>
        <w:t xml:space="preserve"> Sec</w:t>
      </w:r>
      <w:r w:rsidR="00D50694">
        <w:rPr>
          <w:rFonts w:ascii="Trebuchet MS" w:hAnsi="Trebuchet MS" w:cs="Helvetica"/>
          <w:sz w:val="22"/>
          <w:szCs w:val="22"/>
        </w:rPr>
        <w:t>.</w:t>
      </w:r>
      <w:r w:rsidRPr="002E37BD">
        <w:rPr>
          <w:rFonts w:ascii="Trebuchet MS" w:hAnsi="Trebuchet MS" w:cs="Helvetica"/>
          <w:sz w:val="22"/>
          <w:szCs w:val="22"/>
        </w:rPr>
        <w:t xml:space="preserve"> 12</w:t>
      </w:r>
      <w:r w:rsidR="00D50694">
        <w:rPr>
          <w:rFonts w:ascii="Trebuchet MS" w:hAnsi="Trebuchet MS" w:cs="Helvetica"/>
          <w:sz w:val="22"/>
          <w:szCs w:val="22"/>
        </w:rPr>
        <w:t>31, and involuntary conversions. D</w:t>
      </w:r>
      <w:r w:rsidRPr="002E37BD">
        <w:rPr>
          <w:rFonts w:ascii="Trebuchet MS" w:hAnsi="Trebuchet MS" w:cs="Helvetica"/>
          <w:sz w:val="22"/>
          <w:szCs w:val="22"/>
        </w:rPr>
        <w:t xml:space="preserve">ivide the amounts in each class by whether they are </w:t>
      </w:r>
      <w:proofErr w:type="spellStart"/>
      <w:r w:rsidRPr="002E37BD">
        <w:rPr>
          <w:rFonts w:ascii="Trebuchet MS" w:hAnsi="Trebuchet MS" w:cs="Helvetica"/>
          <w:sz w:val="22"/>
          <w:szCs w:val="22"/>
        </w:rPr>
        <w:t>apportionable</w:t>
      </w:r>
      <w:proofErr w:type="spellEnd"/>
      <w:r w:rsidRPr="002E37BD">
        <w:rPr>
          <w:rFonts w:ascii="Trebuchet MS" w:hAnsi="Trebuchet MS" w:cs="Helvetica"/>
          <w:sz w:val="22"/>
          <w:szCs w:val="22"/>
        </w:rPr>
        <w:t xml:space="preserve"> or allocable to Kentucky.</w:t>
      </w:r>
    </w:p>
    <w:p w14:paraId="049E3672" w14:textId="77777777" w:rsidR="001937C9" w:rsidRDefault="001937C9">
      <w:pPr>
        <w:rPr>
          <w:rFonts w:ascii="Trebuchet MS" w:hAnsi="Trebuchet MS" w:cs="Helvetica"/>
          <w:sz w:val="22"/>
          <w:szCs w:val="22"/>
        </w:rPr>
      </w:pPr>
    </w:p>
    <w:tbl>
      <w:tblPr>
        <w:tblStyle w:val="TableGrid"/>
        <w:tblW w:w="0" w:type="auto"/>
        <w:tblLook w:val="04A0" w:firstRow="1" w:lastRow="0" w:firstColumn="1" w:lastColumn="0" w:noHBand="0" w:noVBand="1"/>
      </w:tblPr>
      <w:tblGrid>
        <w:gridCol w:w="2052"/>
        <w:gridCol w:w="1768"/>
        <w:gridCol w:w="1632"/>
        <w:gridCol w:w="1769"/>
        <w:gridCol w:w="1769"/>
      </w:tblGrid>
      <w:tr w:rsidR="0005348C" w14:paraId="0391D8BA" w14:textId="77777777" w:rsidTr="0005348C">
        <w:tc>
          <w:tcPr>
            <w:tcW w:w="2052" w:type="dxa"/>
          </w:tcPr>
          <w:p w14:paraId="2AB87205" w14:textId="77777777" w:rsidR="0005348C" w:rsidRDefault="0005348C" w:rsidP="00EF055D">
            <w:pPr>
              <w:autoSpaceDE w:val="0"/>
              <w:autoSpaceDN w:val="0"/>
              <w:adjustRightInd w:val="0"/>
              <w:rPr>
                <w:rFonts w:ascii="Trebuchet MS" w:hAnsi="Trebuchet MS" w:cs="Helvetica"/>
                <w:sz w:val="22"/>
                <w:szCs w:val="22"/>
              </w:rPr>
            </w:pPr>
          </w:p>
        </w:tc>
        <w:tc>
          <w:tcPr>
            <w:tcW w:w="1768" w:type="dxa"/>
          </w:tcPr>
          <w:p w14:paraId="00FAECA8" w14:textId="77777777" w:rsidR="0005348C" w:rsidRDefault="0005348C" w:rsidP="003E080A">
            <w:pPr>
              <w:autoSpaceDE w:val="0"/>
              <w:autoSpaceDN w:val="0"/>
              <w:adjustRightInd w:val="0"/>
              <w:jc w:val="center"/>
              <w:rPr>
                <w:rFonts w:ascii="Trebuchet MS" w:hAnsi="Trebuchet MS" w:cs="Helvetica"/>
                <w:sz w:val="22"/>
                <w:szCs w:val="22"/>
              </w:rPr>
            </w:pPr>
          </w:p>
        </w:tc>
        <w:tc>
          <w:tcPr>
            <w:tcW w:w="1632" w:type="dxa"/>
          </w:tcPr>
          <w:p w14:paraId="35559D68" w14:textId="77777777" w:rsidR="0005348C" w:rsidRDefault="0005348C" w:rsidP="003E080A">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X</w:t>
            </w:r>
          </w:p>
        </w:tc>
        <w:tc>
          <w:tcPr>
            <w:tcW w:w="1769" w:type="dxa"/>
          </w:tcPr>
          <w:p w14:paraId="30847759" w14:textId="77777777" w:rsidR="0005348C" w:rsidRDefault="0005348C" w:rsidP="003E080A">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Y</w:t>
            </w:r>
          </w:p>
        </w:tc>
        <w:tc>
          <w:tcPr>
            <w:tcW w:w="1769" w:type="dxa"/>
          </w:tcPr>
          <w:p w14:paraId="64E36B22" w14:textId="77777777" w:rsidR="0005348C" w:rsidRDefault="0005348C" w:rsidP="003E080A">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Z</w:t>
            </w:r>
          </w:p>
        </w:tc>
      </w:tr>
      <w:tr w:rsidR="0005348C" w14:paraId="66EF9419" w14:textId="77777777" w:rsidTr="0005348C">
        <w:tc>
          <w:tcPr>
            <w:tcW w:w="2052" w:type="dxa"/>
            <w:vMerge w:val="restart"/>
          </w:tcPr>
          <w:p w14:paraId="0D33F971" w14:textId="77777777" w:rsidR="0005348C" w:rsidRPr="0005348C" w:rsidRDefault="0005348C" w:rsidP="00EF055D">
            <w:pPr>
              <w:autoSpaceDE w:val="0"/>
              <w:autoSpaceDN w:val="0"/>
              <w:adjustRightInd w:val="0"/>
              <w:rPr>
                <w:rFonts w:ascii="Trebuchet MS" w:hAnsi="Trebuchet MS" w:cs="Helvetica"/>
                <w:b/>
                <w:sz w:val="22"/>
                <w:szCs w:val="22"/>
              </w:rPr>
            </w:pPr>
            <w:r w:rsidRPr="0005348C">
              <w:rPr>
                <w:rFonts w:ascii="Trebuchet MS" w:hAnsi="Trebuchet MS" w:cs="Helvetica"/>
                <w:b/>
                <w:sz w:val="22"/>
                <w:szCs w:val="22"/>
              </w:rPr>
              <w:t>Net short-term capital gain/(loss)</w:t>
            </w:r>
          </w:p>
        </w:tc>
        <w:tc>
          <w:tcPr>
            <w:tcW w:w="1768" w:type="dxa"/>
          </w:tcPr>
          <w:p w14:paraId="1DF51B6D" w14:textId="77777777" w:rsidR="0005348C" w:rsidRDefault="0005348C" w:rsidP="00EF055D">
            <w:pPr>
              <w:autoSpaceDE w:val="0"/>
              <w:autoSpaceDN w:val="0"/>
              <w:adjustRightInd w:val="0"/>
              <w:rPr>
                <w:rFonts w:ascii="Trebuchet MS" w:hAnsi="Trebuchet MS" w:cs="Helvetica"/>
                <w:sz w:val="22"/>
                <w:szCs w:val="22"/>
              </w:rPr>
            </w:pPr>
            <w:proofErr w:type="spellStart"/>
            <w:r>
              <w:rPr>
                <w:rFonts w:ascii="Trebuchet MS" w:hAnsi="Trebuchet MS" w:cs="Helvetica"/>
                <w:sz w:val="22"/>
                <w:szCs w:val="22"/>
              </w:rPr>
              <w:t>Apportionable</w:t>
            </w:r>
            <w:proofErr w:type="spellEnd"/>
          </w:p>
        </w:tc>
        <w:tc>
          <w:tcPr>
            <w:tcW w:w="1632" w:type="dxa"/>
          </w:tcPr>
          <w:p w14:paraId="5F29E0FD" w14:textId="77777777" w:rsidR="0005348C" w:rsidRDefault="0081230A"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05348C">
              <w:rPr>
                <w:rFonts w:ascii="Trebuchet MS" w:hAnsi="Trebuchet MS" w:cs="Helvetica"/>
                <w:sz w:val="22"/>
                <w:szCs w:val="22"/>
              </w:rPr>
              <w:t>75,000)</w:t>
            </w:r>
          </w:p>
        </w:tc>
        <w:tc>
          <w:tcPr>
            <w:tcW w:w="1769" w:type="dxa"/>
          </w:tcPr>
          <w:p w14:paraId="64A9332F"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4A1D73C8" w14:textId="77777777" w:rsidR="0005348C" w:rsidRDefault="0005348C" w:rsidP="0005348C">
            <w:pPr>
              <w:autoSpaceDE w:val="0"/>
              <w:autoSpaceDN w:val="0"/>
              <w:adjustRightInd w:val="0"/>
              <w:jc w:val="center"/>
              <w:rPr>
                <w:rFonts w:ascii="Trebuchet MS" w:hAnsi="Trebuchet MS" w:cs="Helvetica"/>
                <w:sz w:val="22"/>
                <w:szCs w:val="22"/>
              </w:rPr>
            </w:pPr>
          </w:p>
        </w:tc>
      </w:tr>
      <w:tr w:rsidR="0005348C" w14:paraId="3B152A87" w14:textId="77777777" w:rsidTr="0005348C">
        <w:tc>
          <w:tcPr>
            <w:tcW w:w="2052" w:type="dxa"/>
            <w:vMerge/>
          </w:tcPr>
          <w:p w14:paraId="10117820" w14:textId="77777777" w:rsidR="0005348C" w:rsidRPr="0005348C" w:rsidRDefault="0005348C" w:rsidP="003E080A">
            <w:pPr>
              <w:autoSpaceDE w:val="0"/>
              <w:autoSpaceDN w:val="0"/>
              <w:adjustRightInd w:val="0"/>
              <w:ind w:left="720" w:hanging="720"/>
              <w:rPr>
                <w:rFonts w:ascii="Trebuchet MS" w:hAnsi="Trebuchet MS" w:cs="Helvetica"/>
                <w:b/>
                <w:sz w:val="22"/>
                <w:szCs w:val="22"/>
              </w:rPr>
            </w:pPr>
          </w:p>
        </w:tc>
        <w:tc>
          <w:tcPr>
            <w:tcW w:w="1768" w:type="dxa"/>
          </w:tcPr>
          <w:p w14:paraId="093A0C77" w14:textId="77777777" w:rsidR="0005348C" w:rsidRDefault="0005348C" w:rsidP="00EF055D">
            <w:pPr>
              <w:autoSpaceDE w:val="0"/>
              <w:autoSpaceDN w:val="0"/>
              <w:adjustRightInd w:val="0"/>
              <w:rPr>
                <w:rFonts w:ascii="Trebuchet MS" w:hAnsi="Trebuchet MS" w:cs="Helvetica"/>
                <w:sz w:val="22"/>
                <w:szCs w:val="22"/>
              </w:rPr>
            </w:pPr>
            <w:r>
              <w:rPr>
                <w:rFonts w:ascii="Trebuchet MS" w:hAnsi="Trebuchet MS" w:cs="Helvetica"/>
                <w:sz w:val="22"/>
                <w:szCs w:val="22"/>
              </w:rPr>
              <w:t>Allocable to KY</w:t>
            </w:r>
          </w:p>
        </w:tc>
        <w:tc>
          <w:tcPr>
            <w:tcW w:w="1632" w:type="dxa"/>
          </w:tcPr>
          <w:p w14:paraId="12FCE47C" w14:textId="77777777" w:rsidR="0005348C" w:rsidRDefault="0005348C"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p>
        </w:tc>
        <w:tc>
          <w:tcPr>
            <w:tcW w:w="1769" w:type="dxa"/>
          </w:tcPr>
          <w:p w14:paraId="0AD625D1" w14:textId="77777777" w:rsidR="0005348C" w:rsidRDefault="0005348C"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10,000</w:t>
            </w:r>
          </w:p>
        </w:tc>
        <w:tc>
          <w:tcPr>
            <w:tcW w:w="1769" w:type="dxa"/>
          </w:tcPr>
          <w:p w14:paraId="54758250" w14:textId="77777777" w:rsidR="0005348C" w:rsidRDefault="0005348C" w:rsidP="0005348C">
            <w:pPr>
              <w:autoSpaceDE w:val="0"/>
              <w:autoSpaceDN w:val="0"/>
              <w:adjustRightInd w:val="0"/>
              <w:jc w:val="center"/>
              <w:rPr>
                <w:rFonts w:ascii="Trebuchet MS" w:hAnsi="Trebuchet MS" w:cs="Helvetica"/>
                <w:sz w:val="22"/>
                <w:szCs w:val="22"/>
              </w:rPr>
            </w:pPr>
          </w:p>
        </w:tc>
      </w:tr>
      <w:tr w:rsidR="0005348C" w14:paraId="585913A1" w14:textId="77777777" w:rsidTr="0005348C">
        <w:tc>
          <w:tcPr>
            <w:tcW w:w="2052" w:type="dxa"/>
            <w:vMerge w:val="restart"/>
          </w:tcPr>
          <w:p w14:paraId="360D535C" w14:textId="77777777" w:rsidR="0005348C" w:rsidRPr="0005348C" w:rsidRDefault="0005348C" w:rsidP="00EF055D">
            <w:pPr>
              <w:autoSpaceDE w:val="0"/>
              <w:autoSpaceDN w:val="0"/>
              <w:adjustRightInd w:val="0"/>
              <w:rPr>
                <w:rFonts w:ascii="Trebuchet MS" w:hAnsi="Trebuchet MS" w:cs="Helvetica"/>
                <w:b/>
                <w:sz w:val="22"/>
                <w:szCs w:val="22"/>
              </w:rPr>
            </w:pPr>
            <w:r w:rsidRPr="0005348C">
              <w:rPr>
                <w:rFonts w:ascii="Trebuchet MS" w:hAnsi="Trebuchet MS" w:cs="Helvetica"/>
                <w:b/>
                <w:sz w:val="22"/>
                <w:szCs w:val="22"/>
              </w:rPr>
              <w:t>Net long-term capital gain/(loss)</w:t>
            </w:r>
          </w:p>
        </w:tc>
        <w:tc>
          <w:tcPr>
            <w:tcW w:w="1768" w:type="dxa"/>
          </w:tcPr>
          <w:p w14:paraId="3843D3DA" w14:textId="77777777" w:rsidR="0005348C" w:rsidRDefault="0005348C" w:rsidP="00EF055D">
            <w:pPr>
              <w:autoSpaceDE w:val="0"/>
              <w:autoSpaceDN w:val="0"/>
              <w:adjustRightInd w:val="0"/>
              <w:rPr>
                <w:rFonts w:ascii="Trebuchet MS" w:hAnsi="Trebuchet MS" w:cs="Helvetica"/>
                <w:sz w:val="22"/>
                <w:szCs w:val="22"/>
              </w:rPr>
            </w:pPr>
            <w:proofErr w:type="spellStart"/>
            <w:r>
              <w:rPr>
                <w:rFonts w:ascii="Trebuchet MS" w:hAnsi="Trebuchet MS" w:cs="Helvetica"/>
                <w:sz w:val="22"/>
                <w:szCs w:val="22"/>
              </w:rPr>
              <w:t>Apportionable</w:t>
            </w:r>
            <w:proofErr w:type="spellEnd"/>
          </w:p>
        </w:tc>
        <w:tc>
          <w:tcPr>
            <w:tcW w:w="1632" w:type="dxa"/>
          </w:tcPr>
          <w:p w14:paraId="1D232D76"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6993C47B" w14:textId="3728C07B" w:rsidR="0005348C" w:rsidRDefault="0081230A"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F1161A">
              <w:rPr>
                <w:rFonts w:ascii="Trebuchet MS" w:hAnsi="Trebuchet MS" w:cs="Helvetica"/>
                <w:sz w:val="22"/>
                <w:szCs w:val="22"/>
              </w:rPr>
              <w:t>5</w:t>
            </w:r>
            <w:r w:rsidR="0005348C">
              <w:rPr>
                <w:rFonts w:ascii="Trebuchet MS" w:hAnsi="Trebuchet MS" w:cs="Helvetica"/>
                <w:sz w:val="22"/>
                <w:szCs w:val="22"/>
              </w:rPr>
              <w:t>0,000)</w:t>
            </w:r>
          </w:p>
        </w:tc>
        <w:tc>
          <w:tcPr>
            <w:tcW w:w="1769" w:type="dxa"/>
          </w:tcPr>
          <w:p w14:paraId="64E5A0DC" w14:textId="77777777" w:rsidR="0005348C" w:rsidRDefault="0005348C"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15,000</w:t>
            </w:r>
          </w:p>
        </w:tc>
      </w:tr>
      <w:tr w:rsidR="0005348C" w14:paraId="632FAA4E" w14:textId="77777777" w:rsidTr="0005348C">
        <w:tc>
          <w:tcPr>
            <w:tcW w:w="2052" w:type="dxa"/>
            <w:vMerge/>
          </w:tcPr>
          <w:p w14:paraId="6C52DD0E" w14:textId="77777777" w:rsidR="0005348C" w:rsidRPr="0005348C" w:rsidRDefault="0005348C" w:rsidP="00EF055D">
            <w:pPr>
              <w:autoSpaceDE w:val="0"/>
              <w:autoSpaceDN w:val="0"/>
              <w:adjustRightInd w:val="0"/>
              <w:rPr>
                <w:rFonts w:ascii="Trebuchet MS" w:hAnsi="Trebuchet MS" w:cs="Helvetica"/>
                <w:b/>
                <w:sz w:val="22"/>
                <w:szCs w:val="22"/>
              </w:rPr>
            </w:pPr>
          </w:p>
        </w:tc>
        <w:tc>
          <w:tcPr>
            <w:tcW w:w="1768" w:type="dxa"/>
          </w:tcPr>
          <w:p w14:paraId="41F74C8F" w14:textId="77777777" w:rsidR="0005348C" w:rsidRDefault="0005348C" w:rsidP="00EF055D">
            <w:pPr>
              <w:autoSpaceDE w:val="0"/>
              <w:autoSpaceDN w:val="0"/>
              <w:adjustRightInd w:val="0"/>
              <w:rPr>
                <w:rFonts w:ascii="Trebuchet MS" w:hAnsi="Trebuchet MS" w:cs="Helvetica"/>
                <w:sz w:val="22"/>
                <w:szCs w:val="22"/>
              </w:rPr>
            </w:pPr>
            <w:r>
              <w:rPr>
                <w:rFonts w:ascii="Trebuchet MS" w:hAnsi="Trebuchet MS" w:cs="Helvetica"/>
                <w:sz w:val="22"/>
                <w:szCs w:val="22"/>
              </w:rPr>
              <w:t>Allocable to KY</w:t>
            </w:r>
          </w:p>
        </w:tc>
        <w:tc>
          <w:tcPr>
            <w:tcW w:w="1632" w:type="dxa"/>
          </w:tcPr>
          <w:p w14:paraId="4740E822"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2016468E"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119D8623" w14:textId="77777777" w:rsidR="0005348C" w:rsidRDefault="0081230A"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05348C">
              <w:rPr>
                <w:rFonts w:ascii="Trebuchet MS" w:hAnsi="Trebuchet MS" w:cs="Helvetica"/>
                <w:sz w:val="22"/>
                <w:szCs w:val="22"/>
              </w:rPr>
              <w:t>5,000)</w:t>
            </w:r>
          </w:p>
        </w:tc>
      </w:tr>
      <w:tr w:rsidR="0005348C" w14:paraId="3D2F5D1E" w14:textId="77777777" w:rsidTr="0005348C">
        <w:tc>
          <w:tcPr>
            <w:tcW w:w="2052" w:type="dxa"/>
            <w:vMerge w:val="restart"/>
          </w:tcPr>
          <w:p w14:paraId="36A55804" w14:textId="77777777" w:rsidR="0005348C" w:rsidRPr="0005348C" w:rsidRDefault="0005348C" w:rsidP="0005348C">
            <w:pPr>
              <w:autoSpaceDE w:val="0"/>
              <w:autoSpaceDN w:val="0"/>
              <w:adjustRightInd w:val="0"/>
              <w:rPr>
                <w:rFonts w:ascii="Trebuchet MS" w:hAnsi="Trebuchet MS" w:cs="Helvetica"/>
                <w:b/>
                <w:sz w:val="22"/>
                <w:szCs w:val="22"/>
              </w:rPr>
            </w:pPr>
            <w:r w:rsidRPr="0005348C">
              <w:rPr>
                <w:rFonts w:ascii="Trebuchet MS" w:hAnsi="Trebuchet MS" w:cs="Helvetica"/>
                <w:b/>
                <w:sz w:val="22"/>
                <w:szCs w:val="22"/>
              </w:rPr>
              <w:t>Net Section 1231 gain/(loss)</w:t>
            </w:r>
          </w:p>
        </w:tc>
        <w:tc>
          <w:tcPr>
            <w:tcW w:w="1768" w:type="dxa"/>
          </w:tcPr>
          <w:p w14:paraId="002E5797" w14:textId="77777777" w:rsidR="0005348C" w:rsidRDefault="0005348C" w:rsidP="00EF055D">
            <w:pPr>
              <w:autoSpaceDE w:val="0"/>
              <w:autoSpaceDN w:val="0"/>
              <w:adjustRightInd w:val="0"/>
              <w:rPr>
                <w:rFonts w:ascii="Trebuchet MS" w:hAnsi="Trebuchet MS" w:cs="Helvetica"/>
                <w:sz w:val="22"/>
                <w:szCs w:val="22"/>
              </w:rPr>
            </w:pPr>
            <w:proofErr w:type="spellStart"/>
            <w:r>
              <w:rPr>
                <w:rFonts w:ascii="Trebuchet MS" w:hAnsi="Trebuchet MS" w:cs="Helvetica"/>
                <w:sz w:val="22"/>
                <w:szCs w:val="22"/>
              </w:rPr>
              <w:t>Apportionable</w:t>
            </w:r>
            <w:proofErr w:type="spellEnd"/>
          </w:p>
        </w:tc>
        <w:tc>
          <w:tcPr>
            <w:tcW w:w="1632" w:type="dxa"/>
          </w:tcPr>
          <w:p w14:paraId="0CE2EFEF" w14:textId="77777777" w:rsidR="0005348C" w:rsidRDefault="0005348C"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100,000</w:t>
            </w:r>
          </w:p>
        </w:tc>
        <w:tc>
          <w:tcPr>
            <w:tcW w:w="1769" w:type="dxa"/>
          </w:tcPr>
          <w:p w14:paraId="791B6084" w14:textId="77777777" w:rsidR="0005348C" w:rsidRDefault="0081230A"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05348C">
              <w:rPr>
                <w:rFonts w:ascii="Trebuchet MS" w:hAnsi="Trebuchet MS" w:cs="Helvetica"/>
                <w:sz w:val="22"/>
                <w:szCs w:val="22"/>
              </w:rPr>
              <w:t>25,000)</w:t>
            </w:r>
          </w:p>
        </w:tc>
        <w:tc>
          <w:tcPr>
            <w:tcW w:w="1769" w:type="dxa"/>
          </w:tcPr>
          <w:p w14:paraId="2A52951E" w14:textId="77777777" w:rsidR="0005348C" w:rsidRDefault="0005348C"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125,000</w:t>
            </w:r>
          </w:p>
        </w:tc>
      </w:tr>
      <w:tr w:rsidR="0005348C" w14:paraId="6A99C0B3" w14:textId="77777777" w:rsidTr="0005348C">
        <w:tc>
          <w:tcPr>
            <w:tcW w:w="2052" w:type="dxa"/>
            <w:vMerge/>
          </w:tcPr>
          <w:p w14:paraId="5D140ABC" w14:textId="77777777" w:rsidR="0005348C" w:rsidRPr="0005348C" w:rsidRDefault="0005348C" w:rsidP="00EF055D">
            <w:pPr>
              <w:autoSpaceDE w:val="0"/>
              <w:autoSpaceDN w:val="0"/>
              <w:adjustRightInd w:val="0"/>
              <w:rPr>
                <w:rFonts w:ascii="Trebuchet MS" w:hAnsi="Trebuchet MS" w:cs="Helvetica"/>
                <w:b/>
                <w:sz w:val="22"/>
                <w:szCs w:val="22"/>
              </w:rPr>
            </w:pPr>
          </w:p>
        </w:tc>
        <w:tc>
          <w:tcPr>
            <w:tcW w:w="1768" w:type="dxa"/>
          </w:tcPr>
          <w:p w14:paraId="64ECA908" w14:textId="77777777" w:rsidR="0005348C" w:rsidRDefault="0005348C" w:rsidP="00EF055D">
            <w:pPr>
              <w:autoSpaceDE w:val="0"/>
              <w:autoSpaceDN w:val="0"/>
              <w:adjustRightInd w:val="0"/>
              <w:rPr>
                <w:rFonts w:ascii="Trebuchet MS" w:hAnsi="Trebuchet MS" w:cs="Helvetica"/>
                <w:sz w:val="22"/>
                <w:szCs w:val="22"/>
              </w:rPr>
            </w:pPr>
            <w:r>
              <w:rPr>
                <w:rFonts w:ascii="Trebuchet MS" w:hAnsi="Trebuchet MS" w:cs="Helvetica"/>
                <w:sz w:val="22"/>
                <w:szCs w:val="22"/>
              </w:rPr>
              <w:t>Allocable to KY</w:t>
            </w:r>
          </w:p>
        </w:tc>
        <w:tc>
          <w:tcPr>
            <w:tcW w:w="1632" w:type="dxa"/>
          </w:tcPr>
          <w:p w14:paraId="661D96D5"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18305E0C"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12949EB8" w14:textId="77777777" w:rsidR="0005348C" w:rsidRDefault="0005348C" w:rsidP="0005348C">
            <w:pPr>
              <w:autoSpaceDE w:val="0"/>
              <w:autoSpaceDN w:val="0"/>
              <w:adjustRightInd w:val="0"/>
              <w:jc w:val="center"/>
              <w:rPr>
                <w:rFonts w:ascii="Trebuchet MS" w:hAnsi="Trebuchet MS" w:cs="Helvetica"/>
                <w:sz w:val="22"/>
                <w:szCs w:val="22"/>
              </w:rPr>
            </w:pPr>
          </w:p>
        </w:tc>
      </w:tr>
      <w:tr w:rsidR="0005348C" w14:paraId="157DA645" w14:textId="77777777" w:rsidTr="0005348C">
        <w:tc>
          <w:tcPr>
            <w:tcW w:w="2052" w:type="dxa"/>
            <w:vMerge w:val="restart"/>
          </w:tcPr>
          <w:p w14:paraId="27827449" w14:textId="77777777" w:rsidR="0005348C" w:rsidRPr="0005348C" w:rsidRDefault="0005348C" w:rsidP="0005348C">
            <w:pPr>
              <w:autoSpaceDE w:val="0"/>
              <w:autoSpaceDN w:val="0"/>
              <w:adjustRightInd w:val="0"/>
              <w:rPr>
                <w:rFonts w:ascii="Trebuchet MS" w:hAnsi="Trebuchet MS" w:cs="Helvetica"/>
                <w:b/>
                <w:sz w:val="22"/>
                <w:szCs w:val="22"/>
              </w:rPr>
            </w:pPr>
            <w:r w:rsidRPr="0005348C">
              <w:rPr>
                <w:rFonts w:ascii="Trebuchet MS" w:hAnsi="Trebuchet MS" w:cs="Helvetica"/>
                <w:b/>
                <w:sz w:val="22"/>
                <w:szCs w:val="22"/>
              </w:rPr>
              <w:t>Net gain/(loss from involuntary conversion</w:t>
            </w:r>
          </w:p>
        </w:tc>
        <w:tc>
          <w:tcPr>
            <w:tcW w:w="1768" w:type="dxa"/>
          </w:tcPr>
          <w:p w14:paraId="52B3E584" w14:textId="77777777" w:rsidR="0005348C" w:rsidRDefault="0005348C" w:rsidP="00EF055D">
            <w:pPr>
              <w:autoSpaceDE w:val="0"/>
              <w:autoSpaceDN w:val="0"/>
              <w:adjustRightInd w:val="0"/>
              <w:rPr>
                <w:rFonts w:ascii="Trebuchet MS" w:hAnsi="Trebuchet MS" w:cs="Helvetica"/>
                <w:sz w:val="22"/>
                <w:szCs w:val="22"/>
              </w:rPr>
            </w:pPr>
            <w:proofErr w:type="spellStart"/>
            <w:r>
              <w:rPr>
                <w:rFonts w:ascii="Trebuchet MS" w:hAnsi="Trebuchet MS" w:cs="Helvetica"/>
                <w:sz w:val="22"/>
                <w:szCs w:val="22"/>
              </w:rPr>
              <w:t>Apportionable</w:t>
            </w:r>
            <w:proofErr w:type="spellEnd"/>
            <w:r>
              <w:rPr>
                <w:rFonts w:ascii="Trebuchet MS" w:hAnsi="Trebuchet MS" w:cs="Helvetica"/>
                <w:sz w:val="22"/>
                <w:szCs w:val="22"/>
              </w:rPr>
              <w:t xml:space="preserve"> </w:t>
            </w:r>
          </w:p>
        </w:tc>
        <w:tc>
          <w:tcPr>
            <w:tcW w:w="1632" w:type="dxa"/>
          </w:tcPr>
          <w:p w14:paraId="5A78E05A"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6A43D002"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468FCB78" w14:textId="77777777" w:rsidR="0005348C" w:rsidRDefault="0005348C" w:rsidP="0005348C">
            <w:pPr>
              <w:autoSpaceDE w:val="0"/>
              <w:autoSpaceDN w:val="0"/>
              <w:adjustRightInd w:val="0"/>
              <w:jc w:val="center"/>
              <w:rPr>
                <w:rFonts w:ascii="Trebuchet MS" w:hAnsi="Trebuchet MS" w:cs="Helvetica"/>
                <w:sz w:val="22"/>
                <w:szCs w:val="22"/>
              </w:rPr>
            </w:pPr>
          </w:p>
        </w:tc>
      </w:tr>
      <w:tr w:rsidR="0005348C" w14:paraId="4CA93BB7" w14:textId="77777777" w:rsidTr="0005348C">
        <w:tc>
          <w:tcPr>
            <w:tcW w:w="2052" w:type="dxa"/>
            <w:vMerge/>
          </w:tcPr>
          <w:p w14:paraId="10605938" w14:textId="77777777" w:rsidR="0005348C" w:rsidRDefault="0005348C" w:rsidP="0005348C">
            <w:pPr>
              <w:autoSpaceDE w:val="0"/>
              <w:autoSpaceDN w:val="0"/>
              <w:adjustRightInd w:val="0"/>
              <w:rPr>
                <w:rFonts w:ascii="Trebuchet MS" w:hAnsi="Trebuchet MS" w:cs="Helvetica"/>
                <w:sz w:val="22"/>
                <w:szCs w:val="22"/>
              </w:rPr>
            </w:pPr>
          </w:p>
        </w:tc>
        <w:tc>
          <w:tcPr>
            <w:tcW w:w="1768" w:type="dxa"/>
          </w:tcPr>
          <w:p w14:paraId="5B4B7D01" w14:textId="77777777" w:rsidR="0005348C" w:rsidRDefault="0005348C" w:rsidP="00EF055D">
            <w:pPr>
              <w:autoSpaceDE w:val="0"/>
              <w:autoSpaceDN w:val="0"/>
              <w:adjustRightInd w:val="0"/>
              <w:rPr>
                <w:rFonts w:ascii="Trebuchet MS" w:hAnsi="Trebuchet MS" w:cs="Helvetica"/>
                <w:sz w:val="22"/>
                <w:szCs w:val="22"/>
              </w:rPr>
            </w:pPr>
            <w:r>
              <w:rPr>
                <w:rFonts w:ascii="Trebuchet MS" w:hAnsi="Trebuchet MS" w:cs="Helvetica"/>
                <w:sz w:val="22"/>
                <w:szCs w:val="22"/>
              </w:rPr>
              <w:t>Allocable to KY</w:t>
            </w:r>
          </w:p>
        </w:tc>
        <w:tc>
          <w:tcPr>
            <w:tcW w:w="1632" w:type="dxa"/>
          </w:tcPr>
          <w:p w14:paraId="7A076A06" w14:textId="77777777" w:rsidR="0005348C" w:rsidRDefault="0005348C" w:rsidP="0005348C">
            <w:pPr>
              <w:autoSpaceDE w:val="0"/>
              <w:autoSpaceDN w:val="0"/>
              <w:adjustRightInd w:val="0"/>
              <w:jc w:val="center"/>
              <w:rPr>
                <w:rFonts w:ascii="Trebuchet MS" w:hAnsi="Trebuchet MS" w:cs="Helvetica"/>
                <w:sz w:val="22"/>
                <w:szCs w:val="22"/>
              </w:rPr>
            </w:pPr>
          </w:p>
        </w:tc>
        <w:tc>
          <w:tcPr>
            <w:tcW w:w="1769" w:type="dxa"/>
          </w:tcPr>
          <w:p w14:paraId="097B6025" w14:textId="77777777" w:rsidR="0005348C" w:rsidRDefault="0005348C" w:rsidP="0005348C">
            <w:pPr>
              <w:autoSpaceDE w:val="0"/>
              <w:autoSpaceDN w:val="0"/>
              <w:adjustRightInd w:val="0"/>
              <w:jc w:val="center"/>
              <w:rPr>
                <w:rFonts w:ascii="Trebuchet MS" w:hAnsi="Trebuchet MS" w:cs="Helvetica"/>
                <w:sz w:val="22"/>
                <w:szCs w:val="22"/>
              </w:rPr>
            </w:pPr>
            <w:r>
              <w:rPr>
                <w:rFonts w:ascii="Trebuchet MS" w:hAnsi="Trebuchet MS" w:cs="Helvetica"/>
                <w:sz w:val="22"/>
                <w:szCs w:val="22"/>
              </w:rPr>
              <w:t>5,000</w:t>
            </w:r>
          </w:p>
        </w:tc>
        <w:tc>
          <w:tcPr>
            <w:tcW w:w="1769" w:type="dxa"/>
          </w:tcPr>
          <w:p w14:paraId="5D241793" w14:textId="77777777" w:rsidR="0005348C" w:rsidRDefault="0005348C" w:rsidP="0005348C">
            <w:pPr>
              <w:autoSpaceDE w:val="0"/>
              <w:autoSpaceDN w:val="0"/>
              <w:adjustRightInd w:val="0"/>
              <w:jc w:val="center"/>
              <w:rPr>
                <w:rFonts w:ascii="Trebuchet MS" w:hAnsi="Trebuchet MS" w:cs="Helvetica"/>
                <w:sz w:val="22"/>
                <w:szCs w:val="22"/>
              </w:rPr>
            </w:pPr>
          </w:p>
        </w:tc>
      </w:tr>
    </w:tbl>
    <w:p w14:paraId="1364C91B" w14:textId="77777777" w:rsidR="00D12AB6" w:rsidRDefault="00D12AB6" w:rsidP="00EF055D">
      <w:pPr>
        <w:autoSpaceDE w:val="0"/>
        <w:autoSpaceDN w:val="0"/>
        <w:adjustRightInd w:val="0"/>
        <w:rPr>
          <w:rFonts w:ascii="Trebuchet MS" w:hAnsi="Trebuchet MS" w:cs="Helvetica"/>
          <w:sz w:val="22"/>
          <w:szCs w:val="22"/>
        </w:rPr>
      </w:pPr>
    </w:p>
    <w:p w14:paraId="1C83BA52" w14:textId="77777777" w:rsidR="00EF055D" w:rsidRPr="002E37BD" w:rsidRDefault="00EF055D" w:rsidP="00EF055D">
      <w:pPr>
        <w:autoSpaceDE w:val="0"/>
        <w:autoSpaceDN w:val="0"/>
        <w:adjustRightInd w:val="0"/>
        <w:rPr>
          <w:rFonts w:ascii="Trebuchet MS" w:hAnsi="Trebuchet MS" w:cs="Helvetica"/>
          <w:sz w:val="22"/>
          <w:szCs w:val="22"/>
        </w:rPr>
      </w:pPr>
      <w:r w:rsidRPr="002E37BD">
        <w:rPr>
          <w:rFonts w:ascii="Trebuchet MS" w:hAnsi="Trebuchet MS" w:cs="Helvetica"/>
          <w:sz w:val="22"/>
          <w:szCs w:val="22"/>
        </w:rPr>
        <w:t>** Corp X has a capital gain of $25,000 allocable to another state.</w:t>
      </w:r>
    </w:p>
    <w:p w14:paraId="048FA765" w14:textId="77777777" w:rsidR="00EF055D" w:rsidRDefault="00EF055D" w:rsidP="00EF055D">
      <w:pPr>
        <w:autoSpaceDE w:val="0"/>
        <w:autoSpaceDN w:val="0"/>
        <w:adjustRightInd w:val="0"/>
        <w:ind w:left="720"/>
        <w:rPr>
          <w:rFonts w:ascii="Trebuchet MS" w:hAnsi="Trebuchet MS" w:cs="Helvetica"/>
          <w:sz w:val="22"/>
          <w:szCs w:val="22"/>
        </w:rPr>
      </w:pPr>
    </w:p>
    <w:p w14:paraId="16158BBC" w14:textId="77777777" w:rsidR="00D12AB6" w:rsidRPr="002E37BD" w:rsidRDefault="00D12AB6" w:rsidP="00EF055D">
      <w:pPr>
        <w:autoSpaceDE w:val="0"/>
        <w:autoSpaceDN w:val="0"/>
        <w:adjustRightInd w:val="0"/>
        <w:ind w:left="720"/>
        <w:rPr>
          <w:rFonts w:ascii="Trebuchet MS" w:hAnsi="Trebuchet MS" w:cs="Helvetica"/>
          <w:sz w:val="22"/>
          <w:szCs w:val="22"/>
        </w:rPr>
      </w:pPr>
    </w:p>
    <w:p w14:paraId="539E6E0F" w14:textId="77777777" w:rsidR="00EF055D" w:rsidRDefault="00EF055D" w:rsidP="00C465F5">
      <w:pPr>
        <w:autoSpaceDE w:val="0"/>
        <w:autoSpaceDN w:val="0"/>
        <w:adjustRightInd w:val="0"/>
        <w:jc w:val="both"/>
        <w:rPr>
          <w:rFonts w:ascii="Trebuchet MS" w:hAnsi="Trebuchet MS" w:cs="Helvetica"/>
          <w:noProof/>
          <w:sz w:val="22"/>
          <w:szCs w:val="22"/>
        </w:rPr>
      </w:pPr>
      <w:r w:rsidRPr="007A06E9">
        <w:rPr>
          <w:rFonts w:ascii="Trebuchet MS" w:hAnsi="Trebuchet MS" w:cs="Helvetica"/>
          <w:b/>
          <w:sz w:val="22"/>
          <w:szCs w:val="22"/>
        </w:rPr>
        <w:t>Step 2</w:t>
      </w:r>
      <w:r w:rsidRPr="002E37BD">
        <w:rPr>
          <w:rFonts w:ascii="Trebuchet MS" w:hAnsi="Trebuchet MS" w:cs="Helvetica"/>
          <w:sz w:val="22"/>
          <w:szCs w:val="22"/>
        </w:rPr>
        <w:t xml:space="preserve">: Combine all members' </w:t>
      </w:r>
      <w:proofErr w:type="spellStart"/>
      <w:r w:rsidRPr="002E37BD">
        <w:rPr>
          <w:rFonts w:ascii="Trebuchet MS" w:hAnsi="Trebuchet MS" w:cs="Helvetica"/>
          <w:sz w:val="22"/>
          <w:szCs w:val="22"/>
        </w:rPr>
        <w:t>apportionable</w:t>
      </w:r>
      <w:proofErr w:type="spellEnd"/>
      <w:r w:rsidRPr="002E37BD">
        <w:rPr>
          <w:rFonts w:ascii="Trebuchet MS" w:hAnsi="Trebuchet MS" w:cs="Helvetica"/>
          <w:sz w:val="22"/>
          <w:szCs w:val="22"/>
        </w:rPr>
        <w:t xml:space="preserve"> net gain and loss in each class, without netting between the classes.</w:t>
      </w:r>
      <w:r w:rsidRPr="002E37BD">
        <w:rPr>
          <w:rFonts w:ascii="Trebuchet MS" w:hAnsi="Trebuchet MS" w:cs="Helvetica"/>
          <w:noProof/>
          <w:sz w:val="22"/>
          <w:szCs w:val="22"/>
        </w:rPr>
        <w:t xml:space="preserve"> </w:t>
      </w:r>
    </w:p>
    <w:p w14:paraId="7FF10937" w14:textId="77777777" w:rsidR="0005348C" w:rsidRDefault="0005348C" w:rsidP="00EF055D">
      <w:pPr>
        <w:autoSpaceDE w:val="0"/>
        <w:autoSpaceDN w:val="0"/>
        <w:adjustRightInd w:val="0"/>
        <w:rPr>
          <w:rFonts w:ascii="Trebuchet MS" w:hAnsi="Trebuchet MS" w:cs="Helvetica"/>
          <w:noProof/>
          <w:sz w:val="22"/>
          <w:szCs w:val="22"/>
        </w:rPr>
      </w:pPr>
    </w:p>
    <w:tbl>
      <w:tblPr>
        <w:tblStyle w:val="TableGrid"/>
        <w:tblW w:w="0" w:type="auto"/>
        <w:tblLook w:val="04A0" w:firstRow="1" w:lastRow="0" w:firstColumn="1" w:lastColumn="0" w:noHBand="0" w:noVBand="1"/>
      </w:tblPr>
      <w:tblGrid>
        <w:gridCol w:w="2396"/>
        <w:gridCol w:w="1800"/>
        <w:gridCol w:w="2397"/>
        <w:gridCol w:w="2397"/>
      </w:tblGrid>
      <w:tr w:rsidR="00A1598D" w14:paraId="1FFE994C" w14:textId="77777777" w:rsidTr="00A1598D">
        <w:tc>
          <w:tcPr>
            <w:tcW w:w="2396" w:type="dxa"/>
          </w:tcPr>
          <w:p w14:paraId="5CFB8607" w14:textId="77777777" w:rsidR="00A1598D" w:rsidRDefault="00A1598D" w:rsidP="00CE7ED5">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Aggregate apportionable short-term capital gain/(loss)</w:t>
            </w:r>
          </w:p>
        </w:tc>
        <w:tc>
          <w:tcPr>
            <w:tcW w:w="1800" w:type="dxa"/>
          </w:tcPr>
          <w:p w14:paraId="3851AEE8" w14:textId="77777777" w:rsidR="00A1598D" w:rsidRDefault="00A1598D" w:rsidP="00A1598D">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Aggregate apportionable long-term capital gain/(loss)</w:t>
            </w:r>
          </w:p>
        </w:tc>
        <w:tc>
          <w:tcPr>
            <w:tcW w:w="2397" w:type="dxa"/>
          </w:tcPr>
          <w:p w14:paraId="30AFD77E" w14:textId="77777777" w:rsidR="00A1598D" w:rsidRDefault="00A1598D" w:rsidP="00A1598D">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Aggregate apportionable Section 1231 gain/(loss)</w:t>
            </w:r>
          </w:p>
        </w:tc>
        <w:tc>
          <w:tcPr>
            <w:tcW w:w="2397" w:type="dxa"/>
          </w:tcPr>
          <w:p w14:paraId="64EAD51D" w14:textId="77777777" w:rsidR="00A1598D" w:rsidRDefault="00A1598D" w:rsidP="00A1598D">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Aggregate apportionable gain/(loss) from involuntary conversion</w:t>
            </w:r>
          </w:p>
        </w:tc>
      </w:tr>
      <w:tr w:rsidR="00A1598D" w14:paraId="53138A7D" w14:textId="77777777" w:rsidTr="00A1598D">
        <w:tc>
          <w:tcPr>
            <w:tcW w:w="2396" w:type="dxa"/>
          </w:tcPr>
          <w:p w14:paraId="054BB156" w14:textId="77777777" w:rsidR="00A1598D" w:rsidRDefault="00A1598D" w:rsidP="00A1598D">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($75,000)</w:t>
            </w:r>
          </w:p>
        </w:tc>
        <w:tc>
          <w:tcPr>
            <w:tcW w:w="1800" w:type="dxa"/>
          </w:tcPr>
          <w:p w14:paraId="43DED09C" w14:textId="063126BC" w:rsidR="00A1598D" w:rsidRDefault="00F1161A" w:rsidP="00CE7ED5">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($3</w:t>
            </w:r>
            <w:r w:rsidR="00A1598D">
              <w:rPr>
                <w:rFonts w:ascii="Trebuchet MS" w:hAnsi="Trebuchet MS" w:cs="Helvetica"/>
                <w:noProof/>
                <w:sz w:val="22"/>
                <w:szCs w:val="22"/>
              </w:rPr>
              <w:t>5,000)*</w:t>
            </w:r>
          </w:p>
        </w:tc>
        <w:tc>
          <w:tcPr>
            <w:tcW w:w="2397" w:type="dxa"/>
          </w:tcPr>
          <w:p w14:paraId="55F5DC7E" w14:textId="77777777" w:rsidR="00A1598D" w:rsidRDefault="00A1598D" w:rsidP="00CE7ED5">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$200,000**</w:t>
            </w:r>
          </w:p>
        </w:tc>
        <w:tc>
          <w:tcPr>
            <w:tcW w:w="2397" w:type="dxa"/>
          </w:tcPr>
          <w:p w14:paraId="5418B639" w14:textId="77777777" w:rsidR="00A1598D" w:rsidRDefault="00A1598D" w:rsidP="00CE7ED5">
            <w:pPr>
              <w:autoSpaceDE w:val="0"/>
              <w:autoSpaceDN w:val="0"/>
              <w:adjustRightInd w:val="0"/>
              <w:jc w:val="center"/>
              <w:rPr>
                <w:rFonts w:ascii="Trebuchet MS" w:hAnsi="Trebuchet MS" w:cs="Helvetica"/>
                <w:noProof/>
                <w:sz w:val="22"/>
                <w:szCs w:val="22"/>
              </w:rPr>
            </w:pPr>
            <w:r>
              <w:rPr>
                <w:rFonts w:ascii="Trebuchet MS" w:hAnsi="Trebuchet MS" w:cs="Helvetica"/>
                <w:noProof/>
                <w:sz w:val="22"/>
                <w:szCs w:val="22"/>
              </w:rPr>
              <w:t>$0</w:t>
            </w:r>
          </w:p>
        </w:tc>
      </w:tr>
    </w:tbl>
    <w:p w14:paraId="2FB4B8D3" w14:textId="77777777" w:rsidR="006D4F5F" w:rsidRDefault="006D4F5F" w:rsidP="00EF055D">
      <w:pPr>
        <w:autoSpaceDE w:val="0"/>
        <w:autoSpaceDN w:val="0"/>
        <w:adjustRightInd w:val="0"/>
        <w:rPr>
          <w:rFonts w:ascii="Trebuchet MS" w:hAnsi="Trebuchet MS" w:cs="Helvetica"/>
          <w:sz w:val="22"/>
          <w:szCs w:val="22"/>
        </w:rPr>
      </w:pPr>
    </w:p>
    <w:p w14:paraId="43234135" w14:textId="74FB9444" w:rsidR="00EF055D" w:rsidRPr="002E37BD" w:rsidRDefault="00EF055D" w:rsidP="00EF055D">
      <w:pPr>
        <w:autoSpaceDE w:val="0"/>
        <w:autoSpaceDN w:val="0"/>
        <w:adjustRightInd w:val="0"/>
        <w:rPr>
          <w:rFonts w:ascii="Trebuchet MS" w:hAnsi="Trebuchet MS" w:cs="Helvetica"/>
          <w:sz w:val="22"/>
          <w:szCs w:val="22"/>
        </w:rPr>
      </w:pPr>
      <w:r w:rsidRPr="002E37BD">
        <w:rPr>
          <w:rFonts w:ascii="Trebuchet MS" w:hAnsi="Trebuchet MS" w:cs="Helvetica"/>
          <w:sz w:val="22"/>
          <w:szCs w:val="22"/>
        </w:rPr>
        <w:t>*($</w:t>
      </w:r>
      <w:r w:rsidR="00F1161A">
        <w:rPr>
          <w:rFonts w:ascii="Trebuchet MS" w:hAnsi="Trebuchet MS" w:cs="Helvetica"/>
          <w:sz w:val="22"/>
          <w:szCs w:val="22"/>
        </w:rPr>
        <w:t>5</w:t>
      </w:r>
      <w:r w:rsidR="00A1598D">
        <w:rPr>
          <w:rFonts w:ascii="Trebuchet MS" w:hAnsi="Trebuchet MS" w:cs="Helvetica"/>
          <w:sz w:val="22"/>
          <w:szCs w:val="22"/>
        </w:rPr>
        <w:t>0</w:t>
      </w:r>
      <w:r w:rsidRPr="002E37BD">
        <w:rPr>
          <w:rFonts w:ascii="Trebuchet MS" w:hAnsi="Trebuchet MS" w:cs="Helvetica"/>
          <w:sz w:val="22"/>
          <w:szCs w:val="22"/>
        </w:rPr>
        <w:t>,000) + $15,000</w:t>
      </w:r>
    </w:p>
    <w:p w14:paraId="3A895DD4" w14:textId="77777777" w:rsidR="00EF055D" w:rsidRPr="002E37BD" w:rsidRDefault="00EF055D" w:rsidP="00EF055D">
      <w:pPr>
        <w:autoSpaceDE w:val="0"/>
        <w:autoSpaceDN w:val="0"/>
        <w:adjustRightInd w:val="0"/>
        <w:rPr>
          <w:rFonts w:ascii="Trebuchet MS" w:hAnsi="Trebuchet MS" w:cs="Helvetica"/>
          <w:sz w:val="22"/>
          <w:szCs w:val="22"/>
        </w:rPr>
      </w:pPr>
      <w:r w:rsidRPr="002E37BD">
        <w:rPr>
          <w:rFonts w:ascii="Trebuchet MS" w:hAnsi="Trebuchet MS" w:cs="Helvetica"/>
          <w:sz w:val="22"/>
          <w:szCs w:val="22"/>
        </w:rPr>
        <w:t>**$100,000 + ($25,000) + $125,000</w:t>
      </w:r>
    </w:p>
    <w:p w14:paraId="42E1641C" w14:textId="77777777" w:rsidR="00EF055D" w:rsidRDefault="00EF055D" w:rsidP="00EF055D">
      <w:pPr>
        <w:autoSpaceDE w:val="0"/>
        <w:autoSpaceDN w:val="0"/>
        <w:adjustRightInd w:val="0"/>
        <w:rPr>
          <w:rFonts w:ascii="Trebuchet MS" w:hAnsi="Trebuchet MS" w:cs="Helvetica"/>
          <w:sz w:val="22"/>
          <w:szCs w:val="22"/>
        </w:rPr>
      </w:pPr>
    </w:p>
    <w:p w14:paraId="5BCA54B2" w14:textId="77777777" w:rsidR="00D12AB6" w:rsidRPr="002E37BD" w:rsidRDefault="00D12AB6" w:rsidP="00EF055D">
      <w:pPr>
        <w:autoSpaceDE w:val="0"/>
        <w:autoSpaceDN w:val="0"/>
        <w:adjustRightInd w:val="0"/>
        <w:rPr>
          <w:rFonts w:ascii="Trebuchet MS" w:hAnsi="Trebuchet MS" w:cs="Helvetica"/>
          <w:sz w:val="22"/>
          <w:szCs w:val="22"/>
        </w:rPr>
      </w:pPr>
    </w:p>
    <w:p w14:paraId="7C201849" w14:textId="77777777" w:rsidR="00EF055D" w:rsidRDefault="00EF055D" w:rsidP="00EF055D">
      <w:pPr>
        <w:autoSpaceDE w:val="0"/>
        <w:autoSpaceDN w:val="0"/>
        <w:adjustRightInd w:val="0"/>
        <w:rPr>
          <w:rFonts w:ascii="Trebuchet MS" w:hAnsi="Trebuchet MS" w:cs="Helvetica"/>
          <w:sz w:val="22"/>
          <w:szCs w:val="22"/>
        </w:rPr>
      </w:pPr>
      <w:r w:rsidRPr="007A06E9">
        <w:rPr>
          <w:rFonts w:ascii="Trebuchet MS" w:hAnsi="Trebuchet MS" w:cs="Helvetica"/>
          <w:b/>
          <w:sz w:val="22"/>
          <w:szCs w:val="22"/>
        </w:rPr>
        <w:t xml:space="preserve">Step </w:t>
      </w:r>
      <w:r w:rsidR="00A1598D">
        <w:rPr>
          <w:rFonts w:ascii="Trebuchet MS" w:hAnsi="Trebuchet MS" w:cs="Helvetica"/>
          <w:b/>
          <w:sz w:val="22"/>
          <w:szCs w:val="22"/>
        </w:rPr>
        <w:t>3</w:t>
      </w:r>
      <w:r w:rsidRPr="002E37BD">
        <w:rPr>
          <w:rFonts w:ascii="Trebuchet MS" w:hAnsi="Trebuchet MS" w:cs="Helvetica"/>
          <w:sz w:val="22"/>
          <w:szCs w:val="22"/>
        </w:rPr>
        <w:t>: Apportion the gain and loss in each class according to the apportionment f</w:t>
      </w:r>
      <w:r>
        <w:rPr>
          <w:rFonts w:ascii="Trebuchet MS" w:hAnsi="Trebuchet MS" w:cs="Helvetica"/>
          <w:sz w:val="22"/>
          <w:szCs w:val="22"/>
        </w:rPr>
        <w:t>actor</w:t>
      </w:r>
      <w:r w:rsidRPr="002E37BD">
        <w:rPr>
          <w:rFonts w:ascii="Trebuchet MS" w:hAnsi="Trebuchet MS" w:cs="Helvetica"/>
          <w:sz w:val="22"/>
          <w:szCs w:val="22"/>
        </w:rPr>
        <w:t xml:space="preserve"> of each entity in the combined group.</w:t>
      </w:r>
    </w:p>
    <w:p w14:paraId="7650B0BC" w14:textId="77777777" w:rsidR="00EF055D" w:rsidRDefault="00EF055D" w:rsidP="00EF055D">
      <w:pPr>
        <w:autoSpaceDE w:val="0"/>
        <w:autoSpaceDN w:val="0"/>
        <w:adjustRightInd w:val="0"/>
        <w:rPr>
          <w:rFonts w:ascii="Trebuchet MS" w:hAnsi="Trebuchet MS" w:cs="Helvetica"/>
          <w:sz w:val="22"/>
          <w:szCs w:val="22"/>
        </w:rPr>
      </w:pPr>
    </w:p>
    <w:tbl>
      <w:tblPr>
        <w:tblStyle w:val="TableGrid"/>
        <w:tblW w:w="0" w:type="auto"/>
        <w:tblLook w:val="04A0" w:firstRow="1" w:lastRow="0" w:firstColumn="1" w:lastColumn="0" w:noHBand="0" w:noVBand="1"/>
      </w:tblPr>
      <w:tblGrid>
        <w:gridCol w:w="5035"/>
        <w:gridCol w:w="1318"/>
        <w:gridCol w:w="1318"/>
        <w:gridCol w:w="1319"/>
      </w:tblGrid>
      <w:tr w:rsidR="00A1598D" w14:paraId="1BF9FA35" w14:textId="77777777" w:rsidTr="00FF2CD7">
        <w:tc>
          <w:tcPr>
            <w:tcW w:w="5035" w:type="dxa"/>
          </w:tcPr>
          <w:p w14:paraId="10992532" w14:textId="77777777" w:rsidR="00A1598D" w:rsidRDefault="00A1598D" w:rsidP="00EF055D">
            <w:pPr>
              <w:autoSpaceDE w:val="0"/>
              <w:autoSpaceDN w:val="0"/>
              <w:adjustRightInd w:val="0"/>
              <w:rPr>
                <w:rFonts w:ascii="Trebuchet MS" w:hAnsi="Trebuchet MS" w:cs="Helvetica"/>
                <w:sz w:val="22"/>
                <w:szCs w:val="22"/>
              </w:rPr>
            </w:pPr>
          </w:p>
        </w:tc>
        <w:tc>
          <w:tcPr>
            <w:tcW w:w="1318" w:type="dxa"/>
          </w:tcPr>
          <w:p w14:paraId="5E349D3E" w14:textId="77777777" w:rsidR="00A1598D" w:rsidRDefault="00A1598D" w:rsidP="00A1598D">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X</w:t>
            </w:r>
          </w:p>
        </w:tc>
        <w:tc>
          <w:tcPr>
            <w:tcW w:w="1318" w:type="dxa"/>
          </w:tcPr>
          <w:p w14:paraId="23814890" w14:textId="77777777" w:rsidR="00A1598D" w:rsidRDefault="00A1598D" w:rsidP="00A1598D">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Y</w:t>
            </w:r>
          </w:p>
        </w:tc>
        <w:tc>
          <w:tcPr>
            <w:tcW w:w="1319" w:type="dxa"/>
          </w:tcPr>
          <w:p w14:paraId="31C98B83" w14:textId="77777777" w:rsidR="00A1598D" w:rsidRDefault="00A1598D" w:rsidP="00A1598D">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Z</w:t>
            </w:r>
          </w:p>
        </w:tc>
      </w:tr>
      <w:tr w:rsidR="00A1598D" w14:paraId="2342CC20" w14:textId="77777777" w:rsidTr="00FF2CD7">
        <w:tc>
          <w:tcPr>
            <w:tcW w:w="5035" w:type="dxa"/>
          </w:tcPr>
          <w:p w14:paraId="60008005" w14:textId="77777777" w:rsidR="00A1598D" w:rsidRDefault="00A1598D" w:rsidP="00EF055D">
            <w:pPr>
              <w:autoSpaceDE w:val="0"/>
              <w:autoSpaceDN w:val="0"/>
              <w:adjustRightInd w:val="0"/>
              <w:rPr>
                <w:rFonts w:ascii="Trebuchet MS" w:hAnsi="Trebuchet MS" w:cs="Helvetica"/>
                <w:sz w:val="22"/>
                <w:szCs w:val="22"/>
              </w:rPr>
            </w:pPr>
            <w:r>
              <w:rPr>
                <w:rFonts w:ascii="Trebuchet MS" w:hAnsi="Trebuchet MS" w:cs="Helvetica"/>
                <w:sz w:val="22"/>
                <w:szCs w:val="22"/>
              </w:rPr>
              <w:t>Apportionment factor</w:t>
            </w:r>
          </w:p>
        </w:tc>
        <w:tc>
          <w:tcPr>
            <w:tcW w:w="1318" w:type="dxa"/>
          </w:tcPr>
          <w:p w14:paraId="0E3C2593" w14:textId="77777777" w:rsidR="00A1598D" w:rsidRDefault="00A1598D"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.04</w:t>
            </w:r>
          </w:p>
        </w:tc>
        <w:tc>
          <w:tcPr>
            <w:tcW w:w="1318" w:type="dxa"/>
          </w:tcPr>
          <w:p w14:paraId="347A1F24" w14:textId="77777777" w:rsidR="00A1598D" w:rsidRDefault="00A1598D"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.06</w:t>
            </w:r>
          </w:p>
        </w:tc>
        <w:tc>
          <w:tcPr>
            <w:tcW w:w="1319" w:type="dxa"/>
          </w:tcPr>
          <w:p w14:paraId="4C097E65" w14:textId="77777777" w:rsidR="00A1598D" w:rsidRDefault="00A1598D"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.03</w:t>
            </w:r>
          </w:p>
        </w:tc>
      </w:tr>
      <w:tr w:rsidR="00A1598D" w14:paraId="7C9760EF" w14:textId="77777777" w:rsidTr="00FF2CD7">
        <w:tc>
          <w:tcPr>
            <w:tcW w:w="5035" w:type="dxa"/>
          </w:tcPr>
          <w:p w14:paraId="549D9C86" w14:textId="77777777" w:rsidR="00A1598D" w:rsidRDefault="00FF2CD7" w:rsidP="00EF055D">
            <w:pPr>
              <w:autoSpaceDE w:val="0"/>
              <w:autoSpaceDN w:val="0"/>
              <w:adjustRightInd w:val="0"/>
              <w:rPr>
                <w:rFonts w:ascii="Trebuchet MS" w:hAnsi="Trebuchet MS" w:cs="Helvetica"/>
                <w:sz w:val="22"/>
                <w:szCs w:val="22"/>
              </w:rPr>
            </w:pPr>
            <w:r>
              <w:rPr>
                <w:rFonts w:ascii="Trebuchet MS" w:hAnsi="Trebuchet MS" w:cs="Helvetica"/>
                <w:sz w:val="22"/>
                <w:szCs w:val="22"/>
              </w:rPr>
              <w:t xml:space="preserve">Aggregate </w:t>
            </w:r>
            <w:proofErr w:type="spellStart"/>
            <w:r>
              <w:rPr>
                <w:rFonts w:ascii="Trebuchet MS" w:hAnsi="Trebuchet MS" w:cs="Helvetica"/>
                <w:sz w:val="22"/>
                <w:szCs w:val="22"/>
              </w:rPr>
              <w:t>apportionable</w:t>
            </w:r>
            <w:proofErr w:type="spellEnd"/>
            <w:r>
              <w:rPr>
                <w:rFonts w:ascii="Trebuchet MS" w:hAnsi="Trebuchet MS" w:cs="Helvetica"/>
                <w:sz w:val="22"/>
                <w:szCs w:val="22"/>
              </w:rPr>
              <w:t xml:space="preserve"> ST gain/(loss)</w:t>
            </w:r>
          </w:p>
        </w:tc>
        <w:tc>
          <w:tcPr>
            <w:tcW w:w="1318" w:type="dxa"/>
          </w:tcPr>
          <w:p w14:paraId="3D8AA3A9" w14:textId="77777777" w:rsidR="00A1598D" w:rsidRDefault="0081230A"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FF2CD7">
              <w:rPr>
                <w:rFonts w:ascii="Trebuchet MS" w:hAnsi="Trebuchet MS" w:cs="Helvetica"/>
                <w:sz w:val="22"/>
                <w:szCs w:val="22"/>
              </w:rPr>
              <w:t>75,000)</w:t>
            </w:r>
          </w:p>
        </w:tc>
        <w:tc>
          <w:tcPr>
            <w:tcW w:w="1318" w:type="dxa"/>
          </w:tcPr>
          <w:p w14:paraId="0AB56237" w14:textId="77777777" w:rsidR="00A1598D" w:rsidRDefault="0081230A"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FF2CD7">
              <w:rPr>
                <w:rFonts w:ascii="Trebuchet MS" w:hAnsi="Trebuchet MS" w:cs="Helvetica"/>
                <w:sz w:val="22"/>
                <w:szCs w:val="22"/>
              </w:rPr>
              <w:t>75,000)</w:t>
            </w:r>
          </w:p>
        </w:tc>
        <w:tc>
          <w:tcPr>
            <w:tcW w:w="1319" w:type="dxa"/>
          </w:tcPr>
          <w:p w14:paraId="6B8586F5" w14:textId="77777777" w:rsidR="00A1598D" w:rsidRDefault="0081230A"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FF2CD7">
              <w:rPr>
                <w:rFonts w:ascii="Trebuchet MS" w:hAnsi="Trebuchet MS" w:cs="Helvetica"/>
                <w:sz w:val="22"/>
                <w:szCs w:val="22"/>
              </w:rPr>
              <w:t>75,000)</w:t>
            </w:r>
          </w:p>
        </w:tc>
      </w:tr>
      <w:tr w:rsidR="00A1598D" w14:paraId="14AC6C17" w14:textId="77777777" w:rsidTr="00FF2CD7">
        <w:tc>
          <w:tcPr>
            <w:tcW w:w="5035" w:type="dxa"/>
          </w:tcPr>
          <w:p w14:paraId="566E9B72" w14:textId="77777777" w:rsidR="00A1598D" w:rsidRPr="00423CF5" w:rsidRDefault="00FF2CD7" w:rsidP="00EF055D">
            <w:pPr>
              <w:autoSpaceDE w:val="0"/>
              <w:autoSpaceDN w:val="0"/>
              <w:adjustRightInd w:val="0"/>
              <w:rPr>
                <w:rFonts w:ascii="Trebuchet MS" w:hAnsi="Trebuchet MS" w:cs="Helvetica"/>
                <w:b/>
                <w:sz w:val="22"/>
                <w:szCs w:val="22"/>
              </w:rPr>
            </w:pPr>
            <w:r w:rsidRPr="00423CF5">
              <w:rPr>
                <w:rFonts w:ascii="Trebuchet MS" w:hAnsi="Trebuchet MS" w:cs="Helvetica"/>
                <w:b/>
                <w:sz w:val="22"/>
                <w:szCs w:val="22"/>
              </w:rPr>
              <w:t>Apportioned share of ST gain/(loss)</w:t>
            </w:r>
          </w:p>
        </w:tc>
        <w:tc>
          <w:tcPr>
            <w:tcW w:w="1318" w:type="dxa"/>
          </w:tcPr>
          <w:p w14:paraId="6C4E5089" w14:textId="77777777" w:rsidR="00A1598D" w:rsidRPr="0081230A" w:rsidRDefault="0081230A" w:rsidP="0081230A">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w:t>
            </w:r>
            <w:r w:rsidR="00FF2CD7" w:rsidRPr="0081230A">
              <w:rPr>
                <w:rFonts w:ascii="Trebuchet MS" w:hAnsi="Trebuchet MS" w:cs="Helvetica"/>
                <w:b/>
                <w:sz w:val="22"/>
                <w:szCs w:val="22"/>
              </w:rPr>
              <w:t>3,000)</w:t>
            </w:r>
          </w:p>
        </w:tc>
        <w:tc>
          <w:tcPr>
            <w:tcW w:w="1318" w:type="dxa"/>
          </w:tcPr>
          <w:p w14:paraId="137475BC" w14:textId="77777777" w:rsidR="00A1598D" w:rsidRPr="0081230A" w:rsidRDefault="0081230A" w:rsidP="0081230A">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($4</w:t>
            </w:r>
            <w:r w:rsidR="00FF2CD7" w:rsidRPr="0081230A">
              <w:rPr>
                <w:rFonts w:ascii="Trebuchet MS" w:hAnsi="Trebuchet MS" w:cs="Helvetica"/>
                <w:b/>
                <w:sz w:val="22"/>
                <w:szCs w:val="22"/>
              </w:rPr>
              <w:t>,500)</w:t>
            </w:r>
          </w:p>
        </w:tc>
        <w:tc>
          <w:tcPr>
            <w:tcW w:w="1319" w:type="dxa"/>
          </w:tcPr>
          <w:p w14:paraId="75D55861" w14:textId="77777777" w:rsidR="00A1598D" w:rsidRPr="0081230A" w:rsidRDefault="00FF2CD7" w:rsidP="0081230A">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w:t>
            </w:r>
            <w:r w:rsidR="0081230A" w:rsidRPr="0081230A">
              <w:rPr>
                <w:rFonts w:ascii="Trebuchet MS" w:hAnsi="Trebuchet MS" w:cs="Helvetica"/>
                <w:b/>
                <w:sz w:val="22"/>
                <w:szCs w:val="22"/>
              </w:rPr>
              <w:t>$</w:t>
            </w:r>
            <w:r w:rsidRPr="0081230A">
              <w:rPr>
                <w:rFonts w:ascii="Trebuchet MS" w:hAnsi="Trebuchet MS" w:cs="Helvetica"/>
                <w:b/>
                <w:sz w:val="22"/>
                <w:szCs w:val="22"/>
              </w:rPr>
              <w:t>2,250)</w:t>
            </w:r>
          </w:p>
        </w:tc>
      </w:tr>
      <w:tr w:rsidR="00FF2CD7" w14:paraId="4F58D8E4" w14:textId="77777777" w:rsidTr="00FF2CD7">
        <w:tc>
          <w:tcPr>
            <w:tcW w:w="5035" w:type="dxa"/>
          </w:tcPr>
          <w:p w14:paraId="35BB62BB" w14:textId="77777777" w:rsidR="00FF2CD7" w:rsidRDefault="00FF2CD7" w:rsidP="00FF2CD7">
            <w:pPr>
              <w:autoSpaceDE w:val="0"/>
              <w:autoSpaceDN w:val="0"/>
              <w:adjustRightInd w:val="0"/>
              <w:rPr>
                <w:rFonts w:ascii="Trebuchet MS" w:hAnsi="Trebuchet MS" w:cs="Helvetica"/>
                <w:sz w:val="22"/>
                <w:szCs w:val="22"/>
              </w:rPr>
            </w:pPr>
            <w:r>
              <w:rPr>
                <w:rFonts w:ascii="Trebuchet MS" w:hAnsi="Trebuchet MS" w:cs="Helvetica"/>
                <w:sz w:val="22"/>
                <w:szCs w:val="22"/>
              </w:rPr>
              <w:t xml:space="preserve">Aggregate </w:t>
            </w:r>
            <w:proofErr w:type="spellStart"/>
            <w:r>
              <w:rPr>
                <w:rFonts w:ascii="Trebuchet MS" w:hAnsi="Trebuchet MS" w:cs="Helvetica"/>
                <w:sz w:val="22"/>
                <w:szCs w:val="22"/>
              </w:rPr>
              <w:t>apportionable</w:t>
            </w:r>
            <w:proofErr w:type="spellEnd"/>
            <w:r>
              <w:rPr>
                <w:rFonts w:ascii="Trebuchet MS" w:hAnsi="Trebuchet MS" w:cs="Helvetica"/>
                <w:sz w:val="22"/>
                <w:szCs w:val="22"/>
              </w:rPr>
              <w:t xml:space="preserve"> LT gain/(loss)</w:t>
            </w:r>
          </w:p>
        </w:tc>
        <w:tc>
          <w:tcPr>
            <w:tcW w:w="1318" w:type="dxa"/>
          </w:tcPr>
          <w:p w14:paraId="70C7787F" w14:textId="77777777" w:rsidR="00FF2CD7" w:rsidRDefault="0081230A"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FF2CD7">
              <w:rPr>
                <w:rFonts w:ascii="Trebuchet MS" w:hAnsi="Trebuchet MS" w:cs="Helvetica"/>
                <w:sz w:val="22"/>
                <w:szCs w:val="22"/>
              </w:rPr>
              <w:t>35,000)</w:t>
            </w:r>
          </w:p>
        </w:tc>
        <w:tc>
          <w:tcPr>
            <w:tcW w:w="1318" w:type="dxa"/>
          </w:tcPr>
          <w:p w14:paraId="2F6694CD" w14:textId="77777777" w:rsidR="00FF2CD7" w:rsidRDefault="0081230A"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FF2CD7">
              <w:rPr>
                <w:rFonts w:ascii="Trebuchet MS" w:hAnsi="Trebuchet MS" w:cs="Helvetica"/>
                <w:sz w:val="22"/>
                <w:szCs w:val="22"/>
              </w:rPr>
              <w:t>35,000)</w:t>
            </w:r>
          </w:p>
        </w:tc>
        <w:tc>
          <w:tcPr>
            <w:tcW w:w="1319" w:type="dxa"/>
          </w:tcPr>
          <w:p w14:paraId="0D674F46" w14:textId="77777777" w:rsidR="00FF2CD7" w:rsidRDefault="0081230A"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FF2CD7">
              <w:rPr>
                <w:rFonts w:ascii="Trebuchet MS" w:hAnsi="Trebuchet MS" w:cs="Helvetica"/>
                <w:sz w:val="22"/>
                <w:szCs w:val="22"/>
              </w:rPr>
              <w:t>35,000)</w:t>
            </w:r>
          </w:p>
        </w:tc>
      </w:tr>
      <w:tr w:rsidR="00FF2CD7" w14:paraId="56FCFE8A" w14:textId="77777777" w:rsidTr="00FF2CD7">
        <w:tc>
          <w:tcPr>
            <w:tcW w:w="5035" w:type="dxa"/>
          </w:tcPr>
          <w:p w14:paraId="1E857FF7" w14:textId="77777777" w:rsidR="00FF2CD7" w:rsidRPr="00423CF5" w:rsidRDefault="00FF2CD7" w:rsidP="00FF2CD7">
            <w:pPr>
              <w:autoSpaceDE w:val="0"/>
              <w:autoSpaceDN w:val="0"/>
              <w:adjustRightInd w:val="0"/>
              <w:rPr>
                <w:rFonts w:ascii="Trebuchet MS" w:hAnsi="Trebuchet MS" w:cs="Helvetica"/>
                <w:b/>
                <w:sz w:val="22"/>
                <w:szCs w:val="22"/>
              </w:rPr>
            </w:pPr>
            <w:r w:rsidRPr="00423CF5">
              <w:rPr>
                <w:rFonts w:ascii="Trebuchet MS" w:hAnsi="Trebuchet MS" w:cs="Helvetica"/>
                <w:b/>
                <w:sz w:val="22"/>
                <w:szCs w:val="22"/>
              </w:rPr>
              <w:t>Apportioned share of LT gain/(loss)</w:t>
            </w:r>
          </w:p>
        </w:tc>
        <w:tc>
          <w:tcPr>
            <w:tcW w:w="1318" w:type="dxa"/>
          </w:tcPr>
          <w:p w14:paraId="028AF81B" w14:textId="77777777" w:rsidR="00FF2CD7" w:rsidRPr="0081230A" w:rsidRDefault="0081230A" w:rsidP="0081230A">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w:t>
            </w:r>
            <w:r w:rsidR="00FF2CD7" w:rsidRPr="0081230A">
              <w:rPr>
                <w:rFonts w:ascii="Trebuchet MS" w:hAnsi="Trebuchet MS" w:cs="Helvetica"/>
                <w:b/>
                <w:sz w:val="22"/>
                <w:szCs w:val="22"/>
              </w:rPr>
              <w:t>1,400)</w:t>
            </w:r>
          </w:p>
        </w:tc>
        <w:tc>
          <w:tcPr>
            <w:tcW w:w="1318" w:type="dxa"/>
          </w:tcPr>
          <w:p w14:paraId="285CE154" w14:textId="77777777" w:rsidR="00FF2CD7" w:rsidRPr="0081230A" w:rsidRDefault="00FF2CD7" w:rsidP="0081230A">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($2,100)</w:t>
            </w:r>
          </w:p>
        </w:tc>
        <w:tc>
          <w:tcPr>
            <w:tcW w:w="1319" w:type="dxa"/>
          </w:tcPr>
          <w:p w14:paraId="0E3D0BDE" w14:textId="77777777" w:rsidR="00FF2CD7" w:rsidRPr="0081230A" w:rsidRDefault="00FF2CD7" w:rsidP="0081230A">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($1,050)</w:t>
            </w:r>
          </w:p>
        </w:tc>
      </w:tr>
      <w:tr w:rsidR="00FF2CD7" w14:paraId="42541D5E" w14:textId="77777777" w:rsidTr="00FF2CD7">
        <w:tc>
          <w:tcPr>
            <w:tcW w:w="5035" w:type="dxa"/>
          </w:tcPr>
          <w:p w14:paraId="42BDEB7E" w14:textId="77777777" w:rsidR="00FF2CD7" w:rsidRDefault="00FF2CD7" w:rsidP="00FF2CD7">
            <w:pPr>
              <w:autoSpaceDE w:val="0"/>
              <w:autoSpaceDN w:val="0"/>
              <w:adjustRightInd w:val="0"/>
              <w:rPr>
                <w:rFonts w:ascii="Trebuchet MS" w:hAnsi="Trebuchet MS" w:cs="Helvetica"/>
                <w:sz w:val="22"/>
                <w:szCs w:val="22"/>
              </w:rPr>
            </w:pPr>
            <w:r>
              <w:rPr>
                <w:rFonts w:ascii="Trebuchet MS" w:hAnsi="Trebuchet MS" w:cs="Helvetica"/>
                <w:sz w:val="22"/>
                <w:szCs w:val="22"/>
              </w:rPr>
              <w:t xml:space="preserve">Aggregate </w:t>
            </w:r>
            <w:proofErr w:type="spellStart"/>
            <w:r>
              <w:rPr>
                <w:rFonts w:ascii="Trebuchet MS" w:hAnsi="Trebuchet MS" w:cs="Helvetica"/>
                <w:sz w:val="22"/>
                <w:szCs w:val="22"/>
              </w:rPr>
              <w:t>apportionable</w:t>
            </w:r>
            <w:proofErr w:type="spellEnd"/>
            <w:r>
              <w:rPr>
                <w:rFonts w:ascii="Trebuchet MS" w:hAnsi="Trebuchet MS" w:cs="Helvetica"/>
                <w:sz w:val="22"/>
                <w:szCs w:val="22"/>
              </w:rPr>
              <w:t xml:space="preserve"> Sec. 1231 gain/(loss)</w:t>
            </w:r>
          </w:p>
        </w:tc>
        <w:tc>
          <w:tcPr>
            <w:tcW w:w="1318" w:type="dxa"/>
          </w:tcPr>
          <w:p w14:paraId="0B00282E" w14:textId="77777777" w:rsidR="00FF2CD7" w:rsidRDefault="00FF2CD7"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200,000</w:t>
            </w:r>
          </w:p>
        </w:tc>
        <w:tc>
          <w:tcPr>
            <w:tcW w:w="1318" w:type="dxa"/>
          </w:tcPr>
          <w:p w14:paraId="2012134D" w14:textId="77777777" w:rsidR="00FF2CD7" w:rsidRDefault="00FF2CD7"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200,000</w:t>
            </w:r>
          </w:p>
        </w:tc>
        <w:tc>
          <w:tcPr>
            <w:tcW w:w="1319" w:type="dxa"/>
          </w:tcPr>
          <w:p w14:paraId="707B395A" w14:textId="77777777" w:rsidR="00FF2CD7" w:rsidRDefault="00FF2CD7" w:rsidP="00FF2CD7">
            <w:pPr>
              <w:autoSpaceDE w:val="0"/>
              <w:autoSpaceDN w:val="0"/>
              <w:adjustRightInd w:val="0"/>
              <w:jc w:val="center"/>
              <w:rPr>
                <w:rFonts w:ascii="Trebuchet MS" w:hAnsi="Trebuchet MS" w:cs="Helvetica"/>
                <w:sz w:val="22"/>
                <w:szCs w:val="22"/>
              </w:rPr>
            </w:pPr>
            <w:r>
              <w:rPr>
                <w:rFonts w:ascii="Trebuchet MS" w:hAnsi="Trebuchet MS" w:cs="Helvetica"/>
                <w:sz w:val="22"/>
                <w:szCs w:val="22"/>
              </w:rPr>
              <w:t>200,000</w:t>
            </w:r>
          </w:p>
        </w:tc>
      </w:tr>
      <w:tr w:rsidR="00FF2CD7" w14:paraId="737449F0" w14:textId="77777777" w:rsidTr="00FF2CD7">
        <w:tc>
          <w:tcPr>
            <w:tcW w:w="5035" w:type="dxa"/>
          </w:tcPr>
          <w:p w14:paraId="2FF779BD" w14:textId="77777777" w:rsidR="00FF2CD7" w:rsidRPr="00423CF5" w:rsidRDefault="00FF2CD7" w:rsidP="00FF2CD7">
            <w:pPr>
              <w:autoSpaceDE w:val="0"/>
              <w:autoSpaceDN w:val="0"/>
              <w:adjustRightInd w:val="0"/>
              <w:rPr>
                <w:rFonts w:ascii="Trebuchet MS" w:hAnsi="Trebuchet MS" w:cs="Helvetica"/>
                <w:b/>
                <w:sz w:val="22"/>
                <w:szCs w:val="22"/>
              </w:rPr>
            </w:pPr>
            <w:r w:rsidRPr="00423CF5">
              <w:rPr>
                <w:rFonts w:ascii="Trebuchet MS" w:hAnsi="Trebuchet MS" w:cs="Helvetica"/>
                <w:b/>
                <w:sz w:val="22"/>
                <w:szCs w:val="22"/>
              </w:rPr>
              <w:t>Apportioned share of Sec. 1231 gain/(loss)</w:t>
            </w:r>
          </w:p>
        </w:tc>
        <w:tc>
          <w:tcPr>
            <w:tcW w:w="1318" w:type="dxa"/>
          </w:tcPr>
          <w:p w14:paraId="4406124A" w14:textId="77777777" w:rsidR="00FF2CD7" w:rsidRPr="0081230A" w:rsidRDefault="00FF2CD7" w:rsidP="00FF2CD7">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$8,000</w:t>
            </w:r>
          </w:p>
        </w:tc>
        <w:tc>
          <w:tcPr>
            <w:tcW w:w="1318" w:type="dxa"/>
          </w:tcPr>
          <w:p w14:paraId="37F8776D" w14:textId="77777777" w:rsidR="00FF2CD7" w:rsidRPr="0081230A" w:rsidRDefault="00FF2CD7" w:rsidP="00FF2CD7">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$12,000</w:t>
            </w:r>
          </w:p>
        </w:tc>
        <w:tc>
          <w:tcPr>
            <w:tcW w:w="1319" w:type="dxa"/>
          </w:tcPr>
          <w:p w14:paraId="520A6292" w14:textId="77777777" w:rsidR="00FF2CD7" w:rsidRPr="0081230A" w:rsidRDefault="00FF2CD7" w:rsidP="00FF2CD7">
            <w:pPr>
              <w:autoSpaceDE w:val="0"/>
              <w:autoSpaceDN w:val="0"/>
              <w:adjustRightInd w:val="0"/>
              <w:jc w:val="center"/>
              <w:rPr>
                <w:rFonts w:ascii="Trebuchet MS" w:hAnsi="Trebuchet MS" w:cs="Helvetica"/>
                <w:b/>
                <w:sz w:val="22"/>
                <w:szCs w:val="22"/>
              </w:rPr>
            </w:pPr>
            <w:r w:rsidRPr="0081230A">
              <w:rPr>
                <w:rFonts w:ascii="Trebuchet MS" w:hAnsi="Trebuchet MS" w:cs="Helvetica"/>
                <w:b/>
                <w:sz w:val="22"/>
                <w:szCs w:val="22"/>
              </w:rPr>
              <w:t>$6,000</w:t>
            </w:r>
          </w:p>
        </w:tc>
      </w:tr>
    </w:tbl>
    <w:p w14:paraId="4F45604B" w14:textId="77777777" w:rsidR="00A1598D" w:rsidRDefault="00A1598D" w:rsidP="00EF055D">
      <w:pPr>
        <w:autoSpaceDE w:val="0"/>
        <w:autoSpaceDN w:val="0"/>
        <w:adjustRightInd w:val="0"/>
        <w:rPr>
          <w:rFonts w:ascii="Trebuchet MS" w:hAnsi="Trebuchet MS" w:cs="Helvetica"/>
          <w:sz w:val="22"/>
          <w:szCs w:val="22"/>
        </w:rPr>
      </w:pPr>
    </w:p>
    <w:p w14:paraId="338BEA80" w14:textId="77777777" w:rsidR="00D12AB6" w:rsidRDefault="00D12AB6">
      <w:pPr>
        <w:rPr>
          <w:rFonts w:ascii="Trebuchet MS" w:hAnsi="Trebuchet MS" w:cs="Helvetica"/>
          <w:sz w:val="22"/>
          <w:szCs w:val="22"/>
        </w:rPr>
      </w:pPr>
      <w:r>
        <w:rPr>
          <w:rFonts w:ascii="Trebuchet MS" w:hAnsi="Trebuchet MS" w:cs="Helvetica"/>
          <w:sz w:val="22"/>
          <w:szCs w:val="22"/>
        </w:rPr>
        <w:br w:type="page"/>
      </w:r>
    </w:p>
    <w:p w14:paraId="0D594D85" w14:textId="77777777" w:rsidR="009763AC" w:rsidRDefault="00EF055D" w:rsidP="00C465F5">
      <w:pPr>
        <w:autoSpaceDE w:val="0"/>
        <w:autoSpaceDN w:val="0"/>
        <w:adjustRightInd w:val="0"/>
        <w:rPr>
          <w:rFonts w:ascii="Trebuchet MS" w:hAnsi="Trebuchet MS" w:cs="Helvetica"/>
          <w:sz w:val="22"/>
          <w:szCs w:val="22"/>
        </w:rPr>
      </w:pPr>
      <w:r w:rsidRPr="007A06E9">
        <w:rPr>
          <w:rFonts w:ascii="Trebuchet MS" w:hAnsi="Trebuchet MS" w:cs="Helvetica"/>
          <w:b/>
          <w:sz w:val="22"/>
          <w:szCs w:val="22"/>
        </w:rPr>
        <w:lastRenderedPageBreak/>
        <w:t xml:space="preserve">Step </w:t>
      </w:r>
      <w:r w:rsidR="00423CF5">
        <w:rPr>
          <w:rFonts w:ascii="Trebuchet MS" w:hAnsi="Trebuchet MS" w:cs="Helvetica"/>
          <w:b/>
          <w:sz w:val="22"/>
          <w:szCs w:val="22"/>
        </w:rPr>
        <w:t>4</w:t>
      </w:r>
      <w:r w:rsidRPr="002E37BD">
        <w:rPr>
          <w:rFonts w:ascii="Trebuchet MS" w:hAnsi="Trebuchet MS" w:cs="Helvetica"/>
          <w:sz w:val="22"/>
          <w:szCs w:val="22"/>
        </w:rPr>
        <w:t xml:space="preserve">: Add each </w:t>
      </w:r>
      <w:proofErr w:type="gramStart"/>
      <w:r w:rsidRPr="002E37BD">
        <w:rPr>
          <w:rFonts w:ascii="Trebuchet MS" w:hAnsi="Trebuchet MS" w:cs="Helvetica"/>
          <w:sz w:val="22"/>
          <w:szCs w:val="22"/>
        </w:rPr>
        <w:t>member’s</w:t>
      </w:r>
      <w:proofErr w:type="gramEnd"/>
      <w:r w:rsidRPr="002E37BD">
        <w:rPr>
          <w:rFonts w:ascii="Trebuchet MS" w:hAnsi="Trebuchet MS" w:cs="Helvetica"/>
          <w:sz w:val="22"/>
          <w:szCs w:val="22"/>
        </w:rPr>
        <w:t xml:space="preserve"> apportioned amount from each class </w:t>
      </w:r>
      <w:r w:rsidR="00E830F4">
        <w:rPr>
          <w:rFonts w:ascii="Trebuchet MS" w:hAnsi="Trebuchet MS" w:cs="Helvetica"/>
          <w:sz w:val="22"/>
          <w:szCs w:val="22"/>
        </w:rPr>
        <w:t xml:space="preserve">to </w:t>
      </w:r>
      <w:r w:rsidRPr="002E37BD">
        <w:rPr>
          <w:rFonts w:ascii="Trebuchet MS" w:hAnsi="Trebuchet MS" w:cs="Helvetica"/>
          <w:sz w:val="22"/>
          <w:szCs w:val="22"/>
        </w:rPr>
        <w:t>the amount from each class allocable to Kentucky for that member.</w:t>
      </w:r>
    </w:p>
    <w:p w14:paraId="35FF9CF7" w14:textId="77777777" w:rsidR="00D12AB6" w:rsidRDefault="00D12AB6" w:rsidP="00C465F5">
      <w:pPr>
        <w:autoSpaceDE w:val="0"/>
        <w:autoSpaceDN w:val="0"/>
        <w:adjustRightInd w:val="0"/>
        <w:rPr>
          <w:rFonts w:ascii="Trebuchet MS" w:hAnsi="Trebuchet MS" w:cs="Helvetica"/>
          <w:sz w:val="22"/>
          <w:szCs w:val="22"/>
        </w:rPr>
      </w:pPr>
    </w:p>
    <w:tbl>
      <w:tblPr>
        <w:tblStyle w:val="TableGrid"/>
        <w:tblW w:w="9226" w:type="dxa"/>
        <w:tblLook w:val="04A0" w:firstRow="1" w:lastRow="0" w:firstColumn="1" w:lastColumn="0" w:noHBand="0" w:noVBand="1"/>
      </w:tblPr>
      <w:tblGrid>
        <w:gridCol w:w="5917"/>
        <w:gridCol w:w="1103"/>
        <w:gridCol w:w="1103"/>
        <w:gridCol w:w="1103"/>
      </w:tblGrid>
      <w:tr w:rsidR="00C447D8" w14:paraId="11F31BD5" w14:textId="77777777" w:rsidTr="00C447D8">
        <w:tc>
          <w:tcPr>
            <w:tcW w:w="6526" w:type="dxa"/>
          </w:tcPr>
          <w:p w14:paraId="0E0FEF73" w14:textId="77777777" w:rsidR="00423CF5" w:rsidRDefault="00423CF5" w:rsidP="00EF055D">
            <w:pPr>
              <w:autoSpaceDE w:val="0"/>
              <w:autoSpaceDN w:val="0"/>
              <w:adjustRightInd w:val="0"/>
              <w:rPr>
                <w:rFonts w:ascii="Trebuchet MS" w:hAnsi="Trebuchet MS" w:cs="Helvetica"/>
                <w:sz w:val="22"/>
                <w:szCs w:val="22"/>
              </w:rPr>
            </w:pPr>
          </w:p>
        </w:tc>
        <w:tc>
          <w:tcPr>
            <w:tcW w:w="900" w:type="dxa"/>
          </w:tcPr>
          <w:p w14:paraId="1461C122" w14:textId="77777777" w:rsidR="00423CF5" w:rsidRDefault="00423CF5" w:rsidP="00EF055D">
            <w:pPr>
              <w:autoSpaceDE w:val="0"/>
              <w:autoSpaceDN w:val="0"/>
              <w:adjustRightInd w:val="0"/>
              <w:rPr>
                <w:rFonts w:ascii="Trebuchet MS" w:hAnsi="Trebuchet MS" w:cs="Helvetica"/>
                <w:sz w:val="22"/>
                <w:szCs w:val="22"/>
              </w:rPr>
            </w:pPr>
            <w:r>
              <w:rPr>
                <w:rFonts w:ascii="Trebuchet MS" w:hAnsi="Trebuchet MS" w:cs="Helvetica"/>
                <w:sz w:val="22"/>
                <w:szCs w:val="22"/>
              </w:rPr>
              <w:t>Corp X</w:t>
            </w:r>
          </w:p>
        </w:tc>
        <w:tc>
          <w:tcPr>
            <w:tcW w:w="900" w:type="dxa"/>
          </w:tcPr>
          <w:p w14:paraId="053AEB3B" w14:textId="77777777" w:rsidR="00423CF5" w:rsidRDefault="00423CF5" w:rsidP="00EF055D">
            <w:pPr>
              <w:autoSpaceDE w:val="0"/>
              <w:autoSpaceDN w:val="0"/>
              <w:adjustRightInd w:val="0"/>
              <w:rPr>
                <w:rFonts w:ascii="Trebuchet MS" w:hAnsi="Trebuchet MS" w:cs="Helvetica"/>
                <w:sz w:val="22"/>
                <w:szCs w:val="22"/>
              </w:rPr>
            </w:pPr>
            <w:r>
              <w:rPr>
                <w:rFonts w:ascii="Trebuchet MS" w:hAnsi="Trebuchet MS" w:cs="Helvetica"/>
                <w:sz w:val="22"/>
                <w:szCs w:val="22"/>
              </w:rPr>
              <w:t>Corp Y</w:t>
            </w:r>
          </w:p>
        </w:tc>
        <w:tc>
          <w:tcPr>
            <w:tcW w:w="900" w:type="dxa"/>
          </w:tcPr>
          <w:p w14:paraId="405EDA8D" w14:textId="77777777" w:rsidR="00423CF5" w:rsidRDefault="00423CF5" w:rsidP="00EF055D">
            <w:pPr>
              <w:autoSpaceDE w:val="0"/>
              <w:autoSpaceDN w:val="0"/>
              <w:adjustRightInd w:val="0"/>
              <w:rPr>
                <w:rFonts w:ascii="Trebuchet MS" w:hAnsi="Trebuchet MS" w:cs="Helvetica"/>
                <w:sz w:val="22"/>
                <w:szCs w:val="22"/>
              </w:rPr>
            </w:pPr>
            <w:r>
              <w:rPr>
                <w:rFonts w:ascii="Trebuchet MS" w:hAnsi="Trebuchet MS" w:cs="Helvetica"/>
                <w:sz w:val="22"/>
                <w:szCs w:val="22"/>
              </w:rPr>
              <w:t>Corp Z</w:t>
            </w:r>
          </w:p>
        </w:tc>
      </w:tr>
      <w:tr w:rsidR="00C447D8" w14:paraId="35945056" w14:textId="77777777" w:rsidTr="00C447D8">
        <w:tc>
          <w:tcPr>
            <w:tcW w:w="6526" w:type="dxa"/>
          </w:tcPr>
          <w:p w14:paraId="367F6E3B" w14:textId="77777777" w:rsidR="00423CF5" w:rsidRDefault="00423CF5" w:rsidP="00423CF5">
            <w:pPr>
              <w:autoSpaceDE w:val="0"/>
              <w:autoSpaceDN w:val="0"/>
              <w:adjustRightInd w:val="0"/>
              <w:rPr>
                <w:rFonts w:ascii="Trebuchet MS" w:hAnsi="Trebuchet MS" w:cs="Helvetica"/>
                <w:sz w:val="22"/>
                <w:szCs w:val="22"/>
              </w:rPr>
            </w:pPr>
            <w:r>
              <w:rPr>
                <w:rFonts w:ascii="Trebuchet MS" w:hAnsi="Trebuchet MS" w:cs="Helvetica"/>
                <w:sz w:val="22"/>
                <w:szCs w:val="22"/>
              </w:rPr>
              <w:t>Apportioned share of ST capital gain/(loss)</w:t>
            </w:r>
          </w:p>
        </w:tc>
        <w:tc>
          <w:tcPr>
            <w:tcW w:w="900" w:type="dxa"/>
          </w:tcPr>
          <w:p w14:paraId="51B49B95" w14:textId="77777777" w:rsidR="00423CF5" w:rsidRDefault="00E830F4" w:rsidP="00E830F4">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(3,000)</w:t>
            </w:r>
          </w:p>
        </w:tc>
        <w:tc>
          <w:tcPr>
            <w:tcW w:w="900" w:type="dxa"/>
          </w:tcPr>
          <w:p w14:paraId="18C18E47" w14:textId="77777777" w:rsidR="00423CF5" w:rsidRDefault="00E830F4" w:rsidP="00E830F4">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(4,500)</w:t>
            </w:r>
          </w:p>
        </w:tc>
        <w:tc>
          <w:tcPr>
            <w:tcW w:w="900" w:type="dxa"/>
          </w:tcPr>
          <w:p w14:paraId="547C09E4" w14:textId="77777777" w:rsidR="00423CF5" w:rsidRDefault="00E830F4" w:rsidP="00E830F4">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(2,250)</w:t>
            </w:r>
          </w:p>
        </w:tc>
      </w:tr>
      <w:tr w:rsidR="00C447D8" w14:paraId="0684FEFE" w14:textId="77777777" w:rsidTr="00C447D8">
        <w:tc>
          <w:tcPr>
            <w:tcW w:w="6526" w:type="dxa"/>
          </w:tcPr>
          <w:p w14:paraId="15DACB49" w14:textId="77777777" w:rsidR="00423CF5" w:rsidRDefault="00423CF5" w:rsidP="00EF055D">
            <w:pPr>
              <w:autoSpaceDE w:val="0"/>
              <w:autoSpaceDN w:val="0"/>
              <w:adjustRightInd w:val="0"/>
              <w:rPr>
                <w:rFonts w:ascii="Trebuchet MS" w:hAnsi="Trebuchet MS" w:cs="Helvetica"/>
                <w:sz w:val="22"/>
                <w:szCs w:val="22"/>
              </w:rPr>
            </w:pPr>
            <w:r>
              <w:rPr>
                <w:rFonts w:ascii="Trebuchet MS" w:hAnsi="Trebuchet MS" w:cs="Helvetica"/>
                <w:sz w:val="22"/>
                <w:szCs w:val="22"/>
              </w:rPr>
              <w:t>ST capital gain/(loss) allocated to KY</w:t>
            </w:r>
          </w:p>
        </w:tc>
        <w:tc>
          <w:tcPr>
            <w:tcW w:w="900" w:type="dxa"/>
          </w:tcPr>
          <w:p w14:paraId="05B57369" w14:textId="77777777" w:rsidR="00423CF5" w:rsidRDefault="00E830F4" w:rsidP="00EF055D">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1D1925FD" w14:textId="77777777" w:rsidR="00423CF5" w:rsidRDefault="00E830F4" w:rsidP="00EF055D">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10,000</w:t>
            </w:r>
          </w:p>
        </w:tc>
        <w:tc>
          <w:tcPr>
            <w:tcW w:w="900" w:type="dxa"/>
          </w:tcPr>
          <w:p w14:paraId="68D32024" w14:textId="77777777" w:rsidR="00423CF5" w:rsidRDefault="00E830F4" w:rsidP="00EF055D">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r>
      <w:tr w:rsidR="00C447D8" w14:paraId="33C4C485" w14:textId="77777777" w:rsidTr="00C447D8">
        <w:tc>
          <w:tcPr>
            <w:tcW w:w="6526" w:type="dxa"/>
          </w:tcPr>
          <w:p w14:paraId="3736F7B1" w14:textId="77777777" w:rsidR="00C447D8" w:rsidRPr="00E328F2" w:rsidRDefault="00C447D8" w:rsidP="00EF055D">
            <w:pPr>
              <w:autoSpaceDE w:val="0"/>
              <w:autoSpaceDN w:val="0"/>
              <w:adjustRightInd w:val="0"/>
              <w:rPr>
                <w:rFonts w:ascii="Trebuchet MS" w:hAnsi="Trebuchet MS" w:cs="Helvetica"/>
                <w:b/>
                <w:sz w:val="22"/>
                <w:szCs w:val="22"/>
              </w:rPr>
            </w:pPr>
            <w:r w:rsidRPr="00E328F2">
              <w:rPr>
                <w:rFonts w:ascii="Trebuchet MS" w:hAnsi="Trebuchet MS" w:cs="Helvetica"/>
                <w:b/>
                <w:sz w:val="22"/>
                <w:szCs w:val="22"/>
              </w:rPr>
              <w:t>Total ST capital gain/(loss)</w:t>
            </w:r>
          </w:p>
        </w:tc>
        <w:tc>
          <w:tcPr>
            <w:tcW w:w="900" w:type="dxa"/>
          </w:tcPr>
          <w:p w14:paraId="52C91B97" w14:textId="77777777" w:rsidR="00C447D8" w:rsidRPr="00E830F4" w:rsidRDefault="00C447D8" w:rsidP="00C447D8">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($3,000)</w:t>
            </w:r>
          </w:p>
        </w:tc>
        <w:tc>
          <w:tcPr>
            <w:tcW w:w="900" w:type="dxa"/>
          </w:tcPr>
          <w:p w14:paraId="083444FA" w14:textId="77777777" w:rsidR="00C447D8" w:rsidRPr="00E830F4" w:rsidRDefault="00C447D8" w:rsidP="00EF055D">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$5,500</w:t>
            </w:r>
          </w:p>
        </w:tc>
        <w:tc>
          <w:tcPr>
            <w:tcW w:w="900" w:type="dxa"/>
          </w:tcPr>
          <w:p w14:paraId="5846EB7B" w14:textId="77777777" w:rsidR="00C447D8" w:rsidRPr="00E830F4" w:rsidRDefault="00C447D8" w:rsidP="00EF055D">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($2,250)</w:t>
            </w:r>
          </w:p>
        </w:tc>
      </w:tr>
      <w:tr w:rsidR="00C447D8" w14:paraId="0B1F78BA" w14:textId="77777777" w:rsidTr="00C447D8">
        <w:tc>
          <w:tcPr>
            <w:tcW w:w="6526" w:type="dxa"/>
          </w:tcPr>
          <w:p w14:paraId="1EB3FF4E" w14:textId="77777777" w:rsidR="00C447D8" w:rsidRDefault="00C447D8" w:rsidP="00C447D8">
            <w:pPr>
              <w:autoSpaceDE w:val="0"/>
              <w:autoSpaceDN w:val="0"/>
              <w:adjustRightInd w:val="0"/>
              <w:rPr>
                <w:rFonts w:ascii="Trebuchet MS" w:hAnsi="Trebuchet MS" w:cs="Helvetica"/>
                <w:sz w:val="22"/>
                <w:szCs w:val="22"/>
              </w:rPr>
            </w:pPr>
            <w:r>
              <w:rPr>
                <w:rFonts w:ascii="Trebuchet MS" w:hAnsi="Trebuchet MS" w:cs="Helvetica"/>
                <w:sz w:val="22"/>
                <w:szCs w:val="22"/>
              </w:rPr>
              <w:t>Apportioned share of LT capital gain/(loss)</w:t>
            </w:r>
          </w:p>
        </w:tc>
        <w:tc>
          <w:tcPr>
            <w:tcW w:w="900" w:type="dxa"/>
          </w:tcPr>
          <w:p w14:paraId="7A5616C5"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1,400)</w:t>
            </w:r>
          </w:p>
        </w:tc>
        <w:tc>
          <w:tcPr>
            <w:tcW w:w="900" w:type="dxa"/>
          </w:tcPr>
          <w:p w14:paraId="53B46FB0"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2,100)</w:t>
            </w:r>
          </w:p>
        </w:tc>
        <w:tc>
          <w:tcPr>
            <w:tcW w:w="900" w:type="dxa"/>
          </w:tcPr>
          <w:p w14:paraId="4C2D90F9" w14:textId="77777777" w:rsidR="00C447D8" w:rsidRDefault="00E830F4" w:rsidP="00E830F4">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1,050)</w:t>
            </w:r>
          </w:p>
        </w:tc>
      </w:tr>
      <w:tr w:rsidR="00C447D8" w14:paraId="42976033" w14:textId="77777777" w:rsidTr="00C447D8">
        <w:tc>
          <w:tcPr>
            <w:tcW w:w="6526" w:type="dxa"/>
          </w:tcPr>
          <w:p w14:paraId="516729FF" w14:textId="77777777" w:rsidR="00C447D8" w:rsidRDefault="00C447D8" w:rsidP="00C447D8">
            <w:pPr>
              <w:autoSpaceDE w:val="0"/>
              <w:autoSpaceDN w:val="0"/>
              <w:adjustRightInd w:val="0"/>
              <w:rPr>
                <w:rFonts w:ascii="Trebuchet MS" w:hAnsi="Trebuchet MS" w:cs="Helvetica"/>
                <w:sz w:val="22"/>
                <w:szCs w:val="22"/>
              </w:rPr>
            </w:pPr>
            <w:r>
              <w:rPr>
                <w:rFonts w:ascii="Trebuchet MS" w:hAnsi="Trebuchet MS" w:cs="Helvetica"/>
                <w:sz w:val="22"/>
                <w:szCs w:val="22"/>
              </w:rPr>
              <w:t>LT capital gain/(loss) allocated to KY</w:t>
            </w:r>
          </w:p>
        </w:tc>
        <w:tc>
          <w:tcPr>
            <w:tcW w:w="900" w:type="dxa"/>
          </w:tcPr>
          <w:p w14:paraId="7DC2FED7"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3CB76AD4"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638A1012"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E328F2">
              <w:rPr>
                <w:rFonts w:ascii="Trebuchet MS" w:hAnsi="Trebuchet MS" w:cs="Helvetica"/>
                <w:sz w:val="22"/>
                <w:szCs w:val="22"/>
              </w:rPr>
              <w:t>5,000)</w:t>
            </w:r>
          </w:p>
        </w:tc>
      </w:tr>
      <w:tr w:rsidR="00C447D8" w14:paraId="02A10B0A" w14:textId="77777777" w:rsidTr="00C447D8">
        <w:tc>
          <w:tcPr>
            <w:tcW w:w="6526" w:type="dxa"/>
          </w:tcPr>
          <w:p w14:paraId="44526051" w14:textId="77777777" w:rsidR="00C447D8" w:rsidRPr="00E328F2" w:rsidRDefault="00C447D8" w:rsidP="00C447D8">
            <w:pPr>
              <w:autoSpaceDE w:val="0"/>
              <w:autoSpaceDN w:val="0"/>
              <w:adjustRightInd w:val="0"/>
              <w:rPr>
                <w:rFonts w:ascii="Trebuchet MS" w:hAnsi="Trebuchet MS" w:cs="Helvetica"/>
                <w:b/>
                <w:sz w:val="22"/>
                <w:szCs w:val="22"/>
              </w:rPr>
            </w:pPr>
            <w:r w:rsidRPr="00E328F2">
              <w:rPr>
                <w:rFonts w:ascii="Trebuchet MS" w:hAnsi="Trebuchet MS" w:cs="Helvetica"/>
                <w:b/>
                <w:sz w:val="22"/>
                <w:szCs w:val="22"/>
              </w:rPr>
              <w:t>Total LT capital gain/(loss)</w:t>
            </w:r>
          </w:p>
        </w:tc>
        <w:tc>
          <w:tcPr>
            <w:tcW w:w="900" w:type="dxa"/>
          </w:tcPr>
          <w:p w14:paraId="2745CA76" w14:textId="77777777" w:rsidR="00C447D8" w:rsidRPr="00E830F4" w:rsidRDefault="00C447D8" w:rsidP="00C447D8">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($1,400)</w:t>
            </w:r>
          </w:p>
        </w:tc>
        <w:tc>
          <w:tcPr>
            <w:tcW w:w="900" w:type="dxa"/>
          </w:tcPr>
          <w:p w14:paraId="3B74CBD6" w14:textId="77777777" w:rsidR="00C447D8" w:rsidRPr="00E830F4" w:rsidRDefault="00C447D8" w:rsidP="00C447D8">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($2,100)</w:t>
            </w:r>
          </w:p>
        </w:tc>
        <w:tc>
          <w:tcPr>
            <w:tcW w:w="900" w:type="dxa"/>
          </w:tcPr>
          <w:p w14:paraId="0ABCA8B6" w14:textId="77777777" w:rsidR="00C447D8" w:rsidRPr="00E830F4" w:rsidRDefault="00E328F2" w:rsidP="00C447D8">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($6,050)</w:t>
            </w:r>
          </w:p>
        </w:tc>
      </w:tr>
      <w:tr w:rsidR="00C447D8" w14:paraId="17ABF95F" w14:textId="77777777" w:rsidTr="00C447D8">
        <w:tc>
          <w:tcPr>
            <w:tcW w:w="6526" w:type="dxa"/>
          </w:tcPr>
          <w:p w14:paraId="77312598" w14:textId="77777777" w:rsidR="00C447D8" w:rsidRDefault="00C447D8" w:rsidP="00C447D8">
            <w:pPr>
              <w:autoSpaceDE w:val="0"/>
              <w:autoSpaceDN w:val="0"/>
              <w:adjustRightInd w:val="0"/>
              <w:rPr>
                <w:rFonts w:ascii="Trebuchet MS" w:hAnsi="Trebuchet MS" w:cs="Helvetica"/>
                <w:sz w:val="22"/>
                <w:szCs w:val="22"/>
              </w:rPr>
            </w:pPr>
            <w:r>
              <w:rPr>
                <w:rFonts w:ascii="Trebuchet MS" w:hAnsi="Trebuchet MS" w:cs="Helvetica"/>
                <w:sz w:val="22"/>
                <w:szCs w:val="22"/>
              </w:rPr>
              <w:t>Apportioned share of Sec 1231 gain/(loss)</w:t>
            </w:r>
          </w:p>
        </w:tc>
        <w:tc>
          <w:tcPr>
            <w:tcW w:w="900" w:type="dxa"/>
          </w:tcPr>
          <w:p w14:paraId="337C2372"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8,000</w:t>
            </w:r>
          </w:p>
        </w:tc>
        <w:tc>
          <w:tcPr>
            <w:tcW w:w="900" w:type="dxa"/>
          </w:tcPr>
          <w:p w14:paraId="3C68941F"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12,000</w:t>
            </w:r>
          </w:p>
        </w:tc>
        <w:tc>
          <w:tcPr>
            <w:tcW w:w="900" w:type="dxa"/>
          </w:tcPr>
          <w:p w14:paraId="13073C96"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E328F2">
              <w:rPr>
                <w:rFonts w:ascii="Trebuchet MS" w:hAnsi="Trebuchet MS" w:cs="Helvetica"/>
                <w:sz w:val="22"/>
                <w:szCs w:val="22"/>
              </w:rPr>
              <w:t>6,000</w:t>
            </w:r>
          </w:p>
        </w:tc>
      </w:tr>
      <w:tr w:rsidR="00C447D8" w14:paraId="2E826859" w14:textId="77777777" w:rsidTr="00C447D8">
        <w:tc>
          <w:tcPr>
            <w:tcW w:w="6526" w:type="dxa"/>
          </w:tcPr>
          <w:p w14:paraId="3B8A71CD" w14:textId="77777777" w:rsidR="00C447D8" w:rsidRDefault="00C447D8" w:rsidP="00C447D8">
            <w:pPr>
              <w:autoSpaceDE w:val="0"/>
              <w:autoSpaceDN w:val="0"/>
              <w:adjustRightInd w:val="0"/>
              <w:rPr>
                <w:rFonts w:ascii="Trebuchet MS" w:hAnsi="Trebuchet MS" w:cs="Helvetica"/>
                <w:sz w:val="22"/>
                <w:szCs w:val="22"/>
              </w:rPr>
            </w:pPr>
            <w:r>
              <w:rPr>
                <w:rFonts w:ascii="Trebuchet MS" w:hAnsi="Trebuchet MS" w:cs="Helvetica"/>
                <w:sz w:val="22"/>
                <w:szCs w:val="22"/>
              </w:rPr>
              <w:t>Sec. 1231 gain/(loss) allocated to KY</w:t>
            </w:r>
          </w:p>
        </w:tc>
        <w:tc>
          <w:tcPr>
            <w:tcW w:w="900" w:type="dxa"/>
          </w:tcPr>
          <w:p w14:paraId="493C9978"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34D85BD3"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6B476F36"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E328F2">
              <w:rPr>
                <w:rFonts w:ascii="Trebuchet MS" w:hAnsi="Trebuchet MS" w:cs="Helvetica"/>
                <w:sz w:val="22"/>
                <w:szCs w:val="22"/>
              </w:rPr>
              <w:t>0</w:t>
            </w:r>
          </w:p>
        </w:tc>
      </w:tr>
      <w:tr w:rsidR="00C447D8" w14:paraId="575A203E" w14:textId="77777777" w:rsidTr="00C447D8">
        <w:tc>
          <w:tcPr>
            <w:tcW w:w="6526" w:type="dxa"/>
          </w:tcPr>
          <w:p w14:paraId="5BE9F061" w14:textId="77777777" w:rsidR="00C447D8" w:rsidRPr="00E328F2" w:rsidRDefault="00C447D8" w:rsidP="00C447D8">
            <w:pPr>
              <w:autoSpaceDE w:val="0"/>
              <w:autoSpaceDN w:val="0"/>
              <w:adjustRightInd w:val="0"/>
              <w:rPr>
                <w:rFonts w:ascii="Trebuchet MS" w:hAnsi="Trebuchet MS" w:cs="Helvetica"/>
                <w:b/>
                <w:sz w:val="22"/>
                <w:szCs w:val="22"/>
              </w:rPr>
            </w:pPr>
            <w:r w:rsidRPr="00E328F2">
              <w:rPr>
                <w:rFonts w:ascii="Trebuchet MS" w:hAnsi="Trebuchet MS" w:cs="Helvetica"/>
                <w:b/>
                <w:sz w:val="22"/>
                <w:szCs w:val="22"/>
              </w:rPr>
              <w:t>Total Sec. 1231 gain/(loss)</w:t>
            </w:r>
          </w:p>
        </w:tc>
        <w:tc>
          <w:tcPr>
            <w:tcW w:w="900" w:type="dxa"/>
          </w:tcPr>
          <w:p w14:paraId="38B78F1B" w14:textId="77777777" w:rsidR="00C447D8" w:rsidRPr="00E830F4" w:rsidRDefault="00C447D8" w:rsidP="00C447D8">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w:t>
            </w:r>
            <w:r w:rsidR="00E328F2" w:rsidRPr="00E830F4">
              <w:rPr>
                <w:rFonts w:ascii="Trebuchet MS" w:hAnsi="Trebuchet MS" w:cs="Helvetica"/>
                <w:b/>
                <w:sz w:val="22"/>
                <w:szCs w:val="22"/>
              </w:rPr>
              <w:t xml:space="preserve"> </w:t>
            </w:r>
            <w:r w:rsidRPr="00E830F4">
              <w:rPr>
                <w:rFonts w:ascii="Trebuchet MS" w:hAnsi="Trebuchet MS" w:cs="Helvetica"/>
                <w:b/>
                <w:sz w:val="22"/>
                <w:szCs w:val="22"/>
              </w:rPr>
              <w:t>8,000</w:t>
            </w:r>
          </w:p>
        </w:tc>
        <w:tc>
          <w:tcPr>
            <w:tcW w:w="900" w:type="dxa"/>
          </w:tcPr>
          <w:p w14:paraId="74F9DECA" w14:textId="77777777" w:rsidR="00C447D8" w:rsidRPr="00E830F4" w:rsidRDefault="00C447D8" w:rsidP="00C447D8">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$12,000</w:t>
            </w:r>
          </w:p>
        </w:tc>
        <w:tc>
          <w:tcPr>
            <w:tcW w:w="900" w:type="dxa"/>
          </w:tcPr>
          <w:p w14:paraId="30E4DF60" w14:textId="77777777" w:rsidR="00C447D8" w:rsidRPr="00E830F4" w:rsidRDefault="00E328F2" w:rsidP="00C447D8">
            <w:pPr>
              <w:autoSpaceDE w:val="0"/>
              <w:autoSpaceDN w:val="0"/>
              <w:adjustRightInd w:val="0"/>
              <w:rPr>
                <w:rFonts w:ascii="Trebuchet MS" w:hAnsi="Trebuchet MS" w:cs="Helvetica"/>
                <w:b/>
                <w:sz w:val="22"/>
                <w:szCs w:val="22"/>
              </w:rPr>
            </w:pPr>
            <w:r w:rsidRPr="00E830F4">
              <w:rPr>
                <w:rFonts w:ascii="Trebuchet MS" w:hAnsi="Trebuchet MS" w:cs="Helvetica"/>
                <w:b/>
                <w:sz w:val="22"/>
                <w:szCs w:val="22"/>
              </w:rPr>
              <w:t>$ 6,000</w:t>
            </w:r>
          </w:p>
        </w:tc>
      </w:tr>
      <w:tr w:rsidR="00C447D8" w14:paraId="004F90B9" w14:textId="77777777" w:rsidTr="00C447D8">
        <w:tc>
          <w:tcPr>
            <w:tcW w:w="6526" w:type="dxa"/>
          </w:tcPr>
          <w:p w14:paraId="3793D778" w14:textId="77777777" w:rsidR="00C447D8" w:rsidRDefault="00C447D8" w:rsidP="00C447D8">
            <w:pPr>
              <w:autoSpaceDE w:val="0"/>
              <w:autoSpaceDN w:val="0"/>
              <w:adjustRightInd w:val="0"/>
              <w:rPr>
                <w:rFonts w:ascii="Trebuchet MS" w:hAnsi="Trebuchet MS" w:cs="Helvetica"/>
                <w:sz w:val="22"/>
                <w:szCs w:val="22"/>
              </w:rPr>
            </w:pPr>
            <w:r>
              <w:rPr>
                <w:rFonts w:ascii="Trebuchet MS" w:hAnsi="Trebuchet MS" w:cs="Helvetica"/>
                <w:sz w:val="22"/>
                <w:szCs w:val="22"/>
              </w:rPr>
              <w:t>Apportioned share of gain/(loss) from involuntary conversions</w:t>
            </w:r>
          </w:p>
        </w:tc>
        <w:tc>
          <w:tcPr>
            <w:tcW w:w="900" w:type="dxa"/>
          </w:tcPr>
          <w:p w14:paraId="3DBDF47B"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3B58DD03"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5B239D1F"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E328F2">
              <w:rPr>
                <w:rFonts w:ascii="Trebuchet MS" w:hAnsi="Trebuchet MS" w:cs="Helvetica"/>
                <w:sz w:val="22"/>
                <w:szCs w:val="22"/>
              </w:rPr>
              <w:t>0</w:t>
            </w:r>
          </w:p>
        </w:tc>
      </w:tr>
      <w:tr w:rsidR="00C447D8" w14:paraId="5791A522" w14:textId="77777777" w:rsidTr="00C447D8">
        <w:tc>
          <w:tcPr>
            <w:tcW w:w="6526" w:type="dxa"/>
          </w:tcPr>
          <w:p w14:paraId="076FB040" w14:textId="77777777" w:rsidR="00C447D8" w:rsidRDefault="00C447D8" w:rsidP="00C447D8">
            <w:pPr>
              <w:autoSpaceDE w:val="0"/>
              <w:autoSpaceDN w:val="0"/>
              <w:adjustRightInd w:val="0"/>
              <w:rPr>
                <w:rFonts w:ascii="Trebuchet MS" w:hAnsi="Trebuchet MS" w:cs="Helvetica"/>
                <w:sz w:val="22"/>
                <w:szCs w:val="22"/>
              </w:rPr>
            </w:pPr>
            <w:r>
              <w:rPr>
                <w:rFonts w:ascii="Trebuchet MS" w:hAnsi="Trebuchet MS" w:cs="Helvetica"/>
                <w:sz w:val="22"/>
                <w:szCs w:val="22"/>
              </w:rPr>
              <w:t>Gain/(loss) from involuntary conversions allocated to KY</w:t>
            </w:r>
          </w:p>
        </w:tc>
        <w:tc>
          <w:tcPr>
            <w:tcW w:w="900" w:type="dxa"/>
          </w:tcPr>
          <w:p w14:paraId="62C92CB7"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C447D8">
              <w:rPr>
                <w:rFonts w:ascii="Trebuchet MS" w:hAnsi="Trebuchet MS" w:cs="Helvetica"/>
                <w:sz w:val="22"/>
                <w:szCs w:val="22"/>
              </w:rPr>
              <w:t>0</w:t>
            </w:r>
          </w:p>
        </w:tc>
        <w:tc>
          <w:tcPr>
            <w:tcW w:w="900" w:type="dxa"/>
          </w:tcPr>
          <w:p w14:paraId="5AC549CD" w14:textId="77777777" w:rsidR="00C447D8" w:rsidRDefault="00E328F2"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E830F4">
              <w:rPr>
                <w:rFonts w:ascii="Trebuchet MS" w:hAnsi="Trebuchet MS" w:cs="Helvetica"/>
                <w:sz w:val="22"/>
                <w:szCs w:val="22"/>
              </w:rPr>
              <w:t xml:space="preserve">   </w:t>
            </w:r>
            <w:r w:rsidR="00C447D8">
              <w:rPr>
                <w:rFonts w:ascii="Trebuchet MS" w:hAnsi="Trebuchet MS" w:cs="Helvetica"/>
                <w:sz w:val="22"/>
                <w:szCs w:val="22"/>
              </w:rPr>
              <w:t>5,000</w:t>
            </w:r>
          </w:p>
        </w:tc>
        <w:tc>
          <w:tcPr>
            <w:tcW w:w="900" w:type="dxa"/>
          </w:tcPr>
          <w:p w14:paraId="5DAD2C84" w14:textId="77777777" w:rsidR="00C447D8" w:rsidRDefault="00E830F4" w:rsidP="00C447D8">
            <w:pPr>
              <w:autoSpaceDE w:val="0"/>
              <w:autoSpaceDN w:val="0"/>
              <w:adjustRightInd w:val="0"/>
              <w:rPr>
                <w:rFonts w:ascii="Trebuchet MS" w:hAnsi="Trebuchet MS" w:cs="Helvetica"/>
                <w:sz w:val="22"/>
                <w:szCs w:val="22"/>
              </w:rPr>
            </w:pPr>
            <w:r>
              <w:rPr>
                <w:rFonts w:ascii="Trebuchet MS" w:hAnsi="Trebuchet MS" w:cs="Helvetica"/>
                <w:sz w:val="22"/>
                <w:szCs w:val="22"/>
              </w:rPr>
              <w:t xml:space="preserve">          </w:t>
            </w:r>
            <w:r w:rsidR="00E328F2">
              <w:rPr>
                <w:rFonts w:ascii="Trebuchet MS" w:hAnsi="Trebuchet MS" w:cs="Helvetica"/>
                <w:sz w:val="22"/>
                <w:szCs w:val="22"/>
              </w:rPr>
              <w:t>0</w:t>
            </w:r>
          </w:p>
        </w:tc>
      </w:tr>
      <w:tr w:rsidR="00C447D8" w14:paraId="612BC645" w14:textId="77777777" w:rsidTr="00C447D8">
        <w:tc>
          <w:tcPr>
            <w:tcW w:w="6526" w:type="dxa"/>
          </w:tcPr>
          <w:p w14:paraId="0978F9BF" w14:textId="77777777" w:rsidR="00C447D8" w:rsidRPr="00E328F2" w:rsidRDefault="00C447D8" w:rsidP="00C447D8">
            <w:pPr>
              <w:autoSpaceDE w:val="0"/>
              <w:autoSpaceDN w:val="0"/>
              <w:adjustRightInd w:val="0"/>
              <w:rPr>
                <w:rFonts w:ascii="Trebuchet MS" w:hAnsi="Trebuchet MS" w:cs="Helvetica"/>
                <w:b/>
                <w:sz w:val="22"/>
                <w:szCs w:val="22"/>
              </w:rPr>
            </w:pPr>
            <w:r w:rsidRPr="00E328F2">
              <w:rPr>
                <w:rFonts w:ascii="Trebuchet MS" w:hAnsi="Trebuchet MS" w:cs="Helvetica"/>
                <w:b/>
                <w:sz w:val="22"/>
                <w:szCs w:val="22"/>
              </w:rPr>
              <w:t>Total from involuntary conversions</w:t>
            </w:r>
          </w:p>
        </w:tc>
        <w:tc>
          <w:tcPr>
            <w:tcW w:w="900" w:type="dxa"/>
          </w:tcPr>
          <w:p w14:paraId="0111D98D" w14:textId="77777777" w:rsidR="00C447D8" w:rsidRPr="00E830F4" w:rsidRDefault="00E830F4" w:rsidP="00C447D8">
            <w:pPr>
              <w:autoSpaceDE w:val="0"/>
              <w:autoSpaceDN w:val="0"/>
              <w:adjustRightInd w:val="0"/>
              <w:rPr>
                <w:rFonts w:ascii="Trebuchet MS" w:hAnsi="Trebuchet MS" w:cs="Helvetica"/>
                <w:b/>
                <w:sz w:val="22"/>
                <w:szCs w:val="22"/>
              </w:rPr>
            </w:pPr>
            <w:r>
              <w:rPr>
                <w:rFonts w:ascii="Trebuchet MS" w:hAnsi="Trebuchet MS" w:cs="Helvetica"/>
                <w:b/>
                <w:sz w:val="22"/>
                <w:szCs w:val="22"/>
              </w:rPr>
              <w:t xml:space="preserve">       </w:t>
            </w:r>
            <w:r w:rsidR="00C447D8" w:rsidRPr="00E830F4">
              <w:rPr>
                <w:rFonts w:ascii="Trebuchet MS" w:hAnsi="Trebuchet MS" w:cs="Helvetica"/>
                <w:b/>
                <w:sz w:val="22"/>
                <w:szCs w:val="22"/>
              </w:rPr>
              <w:t>$0</w:t>
            </w:r>
          </w:p>
        </w:tc>
        <w:tc>
          <w:tcPr>
            <w:tcW w:w="900" w:type="dxa"/>
          </w:tcPr>
          <w:p w14:paraId="24D39C70" w14:textId="77777777" w:rsidR="00C447D8" w:rsidRPr="00E830F4" w:rsidRDefault="00E830F4" w:rsidP="00C447D8">
            <w:pPr>
              <w:autoSpaceDE w:val="0"/>
              <w:autoSpaceDN w:val="0"/>
              <w:adjustRightInd w:val="0"/>
              <w:rPr>
                <w:rFonts w:ascii="Trebuchet MS" w:hAnsi="Trebuchet MS" w:cs="Helvetica"/>
                <w:b/>
                <w:sz w:val="22"/>
                <w:szCs w:val="22"/>
              </w:rPr>
            </w:pPr>
            <w:r>
              <w:rPr>
                <w:rFonts w:ascii="Trebuchet MS" w:hAnsi="Trebuchet MS" w:cs="Helvetica"/>
                <w:b/>
                <w:sz w:val="22"/>
                <w:szCs w:val="22"/>
              </w:rPr>
              <w:t xml:space="preserve"> </w:t>
            </w:r>
            <w:r w:rsidR="00C447D8" w:rsidRPr="00E830F4">
              <w:rPr>
                <w:rFonts w:ascii="Trebuchet MS" w:hAnsi="Trebuchet MS" w:cs="Helvetica"/>
                <w:b/>
                <w:sz w:val="22"/>
                <w:szCs w:val="22"/>
              </w:rPr>
              <w:t>$</w:t>
            </w:r>
            <w:r w:rsidR="00E328F2" w:rsidRPr="00E830F4">
              <w:rPr>
                <w:rFonts w:ascii="Trebuchet MS" w:hAnsi="Trebuchet MS" w:cs="Helvetica"/>
                <w:b/>
                <w:sz w:val="22"/>
                <w:szCs w:val="22"/>
              </w:rPr>
              <w:t xml:space="preserve"> </w:t>
            </w:r>
            <w:r w:rsidR="00C447D8" w:rsidRPr="00E830F4">
              <w:rPr>
                <w:rFonts w:ascii="Trebuchet MS" w:hAnsi="Trebuchet MS" w:cs="Helvetica"/>
                <w:b/>
                <w:sz w:val="22"/>
                <w:szCs w:val="22"/>
              </w:rPr>
              <w:t>5,000</w:t>
            </w:r>
          </w:p>
        </w:tc>
        <w:tc>
          <w:tcPr>
            <w:tcW w:w="900" w:type="dxa"/>
          </w:tcPr>
          <w:p w14:paraId="65254097" w14:textId="77777777" w:rsidR="00C447D8" w:rsidRPr="00E830F4" w:rsidRDefault="00E830F4" w:rsidP="00C447D8">
            <w:pPr>
              <w:autoSpaceDE w:val="0"/>
              <w:autoSpaceDN w:val="0"/>
              <w:adjustRightInd w:val="0"/>
              <w:rPr>
                <w:rFonts w:ascii="Trebuchet MS" w:hAnsi="Trebuchet MS" w:cs="Helvetica"/>
                <w:b/>
                <w:sz w:val="22"/>
                <w:szCs w:val="22"/>
              </w:rPr>
            </w:pPr>
            <w:r>
              <w:rPr>
                <w:rFonts w:ascii="Trebuchet MS" w:hAnsi="Trebuchet MS" w:cs="Helvetica"/>
                <w:b/>
                <w:sz w:val="22"/>
                <w:szCs w:val="22"/>
              </w:rPr>
              <w:t xml:space="preserve">        </w:t>
            </w:r>
            <w:r w:rsidR="00E328F2" w:rsidRPr="00E830F4">
              <w:rPr>
                <w:rFonts w:ascii="Trebuchet MS" w:hAnsi="Trebuchet MS" w:cs="Helvetica"/>
                <w:b/>
                <w:sz w:val="22"/>
                <w:szCs w:val="22"/>
              </w:rPr>
              <w:t>$0</w:t>
            </w:r>
          </w:p>
        </w:tc>
      </w:tr>
    </w:tbl>
    <w:p w14:paraId="67622C51" w14:textId="77777777" w:rsidR="00EF055D" w:rsidRPr="002E37BD" w:rsidRDefault="00EF055D" w:rsidP="00EF055D">
      <w:pPr>
        <w:autoSpaceDE w:val="0"/>
        <w:autoSpaceDN w:val="0"/>
        <w:adjustRightInd w:val="0"/>
        <w:rPr>
          <w:rFonts w:ascii="Trebuchet MS" w:hAnsi="Trebuchet MS" w:cs="Helvetica"/>
          <w:sz w:val="22"/>
          <w:szCs w:val="22"/>
        </w:rPr>
      </w:pPr>
    </w:p>
    <w:p w14:paraId="3C4B04CE" w14:textId="597A0105" w:rsidR="00E328F2" w:rsidRDefault="00EF055D" w:rsidP="00C465F5">
      <w:pPr>
        <w:autoSpaceDE w:val="0"/>
        <w:autoSpaceDN w:val="0"/>
        <w:adjustRightInd w:val="0"/>
        <w:jc w:val="both"/>
        <w:rPr>
          <w:rFonts w:ascii="Trebuchet MS" w:hAnsi="Trebuchet MS" w:cs="Helvetica"/>
          <w:sz w:val="22"/>
          <w:szCs w:val="22"/>
        </w:rPr>
      </w:pPr>
      <w:r w:rsidRPr="007A06E9">
        <w:rPr>
          <w:rFonts w:ascii="Trebuchet MS" w:hAnsi="Trebuchet MS" w:cs="Helvetica"/>
          <w:b/>
          <w:sz w:val="22"/>
          <w:szCs w:val="22"/>
        </w:rPr>
        <w:t xml:space="preserve">Step </w:t>
      </w:r>
      <w:r w:rsidR="00400544">
        <w:rPr>
          <w:rFonts w:ascii="Trebuchet MS" w:hAnsi="Trebuchet MS" w:cs="Helvetica"/>
          <w:b/>
          <w:sz w:val="22"/>
          <w:szCs w:val="22"/>
        </w:rPr>
        <w:t>5</w:t>
      </w:r>
      <w:r w:rsidRPr="002E37BD">
        <w:rPr>
          <w:rFonts w:ascii="Trebuchet MS" w:hAnsi="Trebuchet MS" w:cs="Helvetica"/>
          <w:sz w:val="22"/>
          <w:szCs w:val="22"/>
        </w:rPr>
        <w:t xml:space="preserve">: Net the amounts computed in Step </w:t>
      </w:r>
      <w:r w:rsidR="00326B3A">
        <w:rPr>
          <w:rFonts w:ascii="Trebuchet MS" w:hAnsi="Trebuchet MS" w:cs="Helvetica"/>
          <w:sz w:val="22"/>
          <w:szCs w:val="22"/>
        </w:rPr>
        <w:t>4</w:t>
      </w:r>
      <w:r w:rsidRPr="002E37BD">
        <w:rPr>
          <w:rFonts w:ascii="Trebuchet MS" w:hAnsi="Trebuchet MS" w:cs="Helvetica"/>
          <w:sz w:val="22"/>
          <w:szCs w:val="22"/>
        </w:rPr>
        <w:t xml:space="preserve"> </w:t>
      </w:r>
      <w:r w:rsidR="00E328F2">
        <w:rPr>
          <w:rFonts w:ascii="Trebuchet MS" w:hAnsi="Trebuchet MS" w:cs="Helvetica"/>
          <w:sz w:val="22"/>
          <w:szCs w:val="22"/>
        </w:rPr>
        <w:t>according to the rules of IRC Secs, 1231, 1222, and 1211 to compute each member’s net gain or loss. These rules specify that:</w:t>
      </w:r>
    </w:p>
    <w:p w14:paraId="25042376" w14:textId="77777777" w:rsidR="003C7A1C" w:rsidRDefault="003C7A1C" w:rsidP="00C465F5">
      <w:pPr>
        <w:autoSpaceDE w:val="0"/>
        <w:autoSpaceDN w:val="0"/>
        <w:adjustRightInd w:val="0"/>
        <w:jc w:val="both"/>
        <w:rPr>
          <w:rFonts w:ascii="Trebuchet MS" w:hAnsi="Trebuchet MS" w:cs="Helvetica"/>
          <w:sz w:val="22"/>
          <w:szCs w:val="22"/>
        </w:rPr>
      </w:pPr>
    </w:p>
    <w:p w14:paraId="2AD12A6E" w14:textId="77777777" w:rsidR="00E328F2" w:rsidRDefault="00E328F2" w:rsidP="00C465F5">
      <w:pPr>
        <w:autoSpaceDE w:val="0"/>
        <w:autoSpaceDN w:val="0"/>
        <w:adjustRightInd w:val="0"/>
        <w:jc w:val="both"/>
        <w:rPr>
          <w:rFonts w:ascii="Trebuchet MS" w:hAnsi="Trebuchet MS" w:cs="Helvetica"/>
          <w:sz w:val="22"/>
          <w:szCs w:val="22"/>
        </w:rPr>
      </w:pPr>
      <w:r>
        <w:rPr>
          <w:rFonts w:ascii="Trebuchet MS" w:hAnsi="Trebuchet MS" w:cs="Helvetica"/>
          <w:sz w:val="22"/>
          <w:szCs w:val="22"/>
        </w:rPr>
        <w:t xml:space="preserve">1) </w:t>
      </w:r>
      <w:proofErr w:type="gramStart"/>
      <w:r>
        <w:rPr>
          <w:rFonts w:ascii="Trebuchet MS" w:hAnsi="Trebuchet MS" w:cs="Helvetica"/>
          <w:sz w:val="22"/>
          <w:szCs w:val="22"/>
        </w:rPr>
        <w:t>net</w:t>
      </w:r>
      <w:proofErr w:type="gramEnd"/>
      <w:r>
        <w:rPr>
          <w:rFonts w:ascii="Trebuchet MS" w:hAnsi="Trebuchet MS" w:cs="Helvetica"/>
          <w:sz w:val="22"/>
          <w:szCs w:val="22"/>
        </w:rPr>
        <w:t xml:space="preserve"> capital los</w:t>
      </w:r>
      <w:r w:rsidR="00E830F4">
        <w:rPr>
          <w:rFonts w:ascii="Trebuchet MS" w:hAnsi="Trebuchet MS" w:cs="Helvetica"/>
          <w:sz w:val="22"/>
          <w:szCs w:val="22"/>
        </w:rPr>
        <w:t>ses can only be used to offset</w:t>
      </w:r>
      <w:r>
        <w:rPr>
          <w:rFonts w:ascii="Trebuchet MS" w:hAnsi="Trebuchet MS" w:cs="Helvetica"/>
          <w:sz w:val="22"/>
          <w:szCs w:val="22"/>
        </w:rPr>
        <w:t xml:space="preserve"> capital gains; </w:t>
      </w:r>
    </w:p>
    <w:p w14:paraId="35557928" w14:textId="77777777" w:rsidR="00E328F2" w:rsidRDefault="00E328F2" w:rsidP="00C465F5">
      <w:pPr>
        <w:autoSpaceDE w:val="0"/>
        <w:autoSpaceDN w:val="0"/>
        <w:adjustRightInd w:val="0"/>
        <w:jc w:val="both"/>
        <w:rPr>
          <w:rFonts w:ascii="Trebuchet MS" w:hAnsi="Trebuchet MS" w:cs="Helvetica"/>
          <w:sz w:val="22"/>
          <w:szCs w:val="22"/>
        </w:rPr>
      </w:pPr>
      <w:r>
        <w:rPr>
          <w:rFonts w:ascii="Trebuchet MS" w:hAnsi="Trebuchet MS" w:cs="Helvetica"/>
          <w:sz w:val="22"/>
          <w:szCs w:val="22"/>
        </w:rPr>
        <w:t xml:space="preserve">2) </w:t>
      </w:r>
      <w:proofErr w:type="gramStart"/>
      <w:r>
        <w:rPr>
          <w:rFonts w:ascii="Trebuchet MS" w:hAnsi="Trebuchet MS" w:cs="Helvetica"/>
          <w:sz w:val="22"/>
          <w:szCs w:val="22"/>
        </w:rPr>
        <w:t>net</w:t>
      </w:r>
      <w:proofErr w:type="gramEnd"/>
      <w:r>
        <w:rPr>
          <w:rFonts w:ascii="Trebuchet MS" w:hAnsi="Trebuchet MS" w:cs="Helvetica"/>
          <w:sz w:val="22"/>
          <w:szCs w:val="22"/>
        </w:rPr>
        <w:t xml:space="preserve"> short-term capital gains/losses are netted against net long-term capital gains/losses;</w:t>
      </w:r>
    </w:p>
    <w:p w14:paraId="2B15BA0A" w14:textId="77777777" w:rsidR="00E328F2" w:rsidRDefault="00E328F2" w:rsidP="00C465F5">
      <w:pPr>
        <w:autoSpaceDE w:val="0"/>
        <w:autoSpaceDN w:val="0"/>
        <w:adjustRightInd w:val="0"/>
        <w:jc w:val="both"/>
        <w:rPr>
          <w:rFonts w:ascii="Trebuchet MS" w:hAnsi="Trebuchet MS" w:cs="Helvetica"/>
          <w:sz w:val="22"/>
          <w:szCs w:val="22"/>
        </w:rPr>
      </w:pPr>
      <w:r>
        <w:rPr>
          <w:rFonts w:ascii="Trebuchet MS" w:hAnsi="Trebuchet MS" w:cs="Helvetica"/>
          <w:sz w:val="22"/>
          <w:szCs w:val="22"/>
        </w:rPr>
        <w:t xml:space="preserve">3) </w:t>
      </w:r>
      <w:proofErr w:type="gramStart"/>
      <w:r>
        <w:rPr>
          <w:rFonts w:ascii="Trebuchet MS" w:hAnsi="Trebuchet MS" w:cs="Helvetica"/>
          <w:sz w:val="22"/>
          <w:szCs w:val="22"/>
        </w:rPr>
        <w:t>capital</w:t>
      </w:r>
      <w:proofErr w:type="gramEnd"/>
      <w:r>
        <w:rPr>
          <w:rFonts w:ascii="Trebuchet MS" w:hAnsi="Trebuchet MS" w:cs="Helvetica"/>
          <w:sz w:val="22"/>
          <w:szCs w:val="22"/>
        </w:rPr>
        <w:t xml:space="preserve"> loss carryovers are classified as short-term capital losses;</w:t>
      </w:r>
    </w:p>
    <w:p w14:paraId="7B8EE88C" w14:textId="77777777" w:rsidR="00E328F2" w:rsidRDefault="00E328F2" w:rsidP="00C465F5">
      <w:pPr>
        <w:autoSpaceDE w:val="0"/>
        <w:autoSpaceDN w:val="0"/>
        <w:adjustRightInd w:val="0"/>
        <w:jc w:val="both"/>
        <w:rPr>
          <w:rFonts w:ascii="Trebuchet MS" w:hAnsi="Trebuchet MS" w:cs="Helvetica"/>
          <w:sz w:val="22"/>
          <w:szCs w:val="22"/>
        </w:rPr>
      </w:pPr>
      <w:r>
        <w:rPr>
          <w:rFonts w:ascii="Trebuchet MS" w:hAnsi="Trebuchet MS" w:cs="Helvetica"/>
          <w:sz w:val="22"/>
          <w:szCs w:val="22"/>
        </w:rPr>
        <w:t xml:space="preserve">4) </w:t>
      </w:r>
      <w:proofErr w:type="gramStart"/>
      <w:r>
        <w:rPr>
          <w:rFonts w:ascii="Trebuchet MS" w:hAnsi="Trebuchet MS" w:cs="Helvetica"/>
          <w:sz w:val="22"/>
          <w:szCs w:val="22"/>
        </w:rPr>
        <w:t>net</w:t>
      </w:r>
      <w:proofErr w:type="gramEnd"/>
      <w:r>
        <w:rPr>
          <w:rFonts w:ascii="Trebuchet MS" w:hAnsi="Trebuchet MS" w:cs="Helvetica"/>
          <w:sz w:val="22"/>
          <w:szCs w:val="22"/>
        </w:rPr>
        <w:t xml:space="preserve"> Section 1231 gains are treated as long-term capital gains;</w:t>
      </w:r>
      <w:r w:rsidR="00E830F4">
        <w:rPr>
          <w:rFonts w:ascii="Trebuchet MS" w:hAnsi="Trebuchet MS" w:cs="Helvetica"/>
          <w:sz w:val="22"/>
          <w:szCs w:val="22"/>
        </w:rPr>
        <w:t xml:space="preserve"> and</w:t>
      </w:r>
    </w:p>
    <w:p w14:paraId="347C37AC" w14:textId="77777777" w:rsidR="00EF055D" w:rsidRDefault="00E328F2" w:rsidP="00C465F5">
      <w:pPr>
        <w:autoSpaceDE w:val="0"/>
        <w:autoSpaceDN w:val="0"/>
        <w:adjustRightInd w:val="0"/>
        <w:jc w:val="both"/>
        <w:rPr>
          <w:rFonts w:ascii="Trebuchet MS" w:hAnsi="Trebuchet MS" w:cs="Helvetica"/>
          <w:sz w:val="22"/>
          <w:szCs w:val="22"/>
        </w:rPr>
      </w:pPr>
      <w:r>
        <w:rPr>
          <w:rFonts w:ascii="Trebuchet MS" w:hAnsi="Trebuchet MS" w:cs="Helvetica"/>
          <w:sz w:val="22"/>
          <w:szCs w:val="22"/>
        </w:rPr>
        <w:t xml:space="preserve">5) </w:t>
      </w:r>
      <w:proofErr w:type="gramStart"/>
      <w:r>
        <w:rPr>
          <w:rFonts w:ascii="Trebuchet MS" w:hAnsi="Trebuchet MS" w:cs="Helvetica"/>
          <w:sz w:val="22"/>
          <w:szCs w:val="22"/>
        </w:rPr>
        <w:t>net</w:t>
      </w:r>
      <w:proofErr w:type="gramEnd"/>
      <w:r>
        <w:rPr>
          <w:rFonts w:ascii="Trebuchet MS" w:hAnsi="Trebuchet MS" w:cs="Helvetica"/>
          <w:sz w:val="22"/>
          <w:szCs w:val="22"/>
        </w:rPr>
        <w:t xml:space="preserve"> Section 1231 losses </w:t>
      </w:r>
      <w:r w:rsidR="00400544">
        <w:rPr>
          <w:rFonts w:ascii="Trebuchet MS" w:hAnsi="Trebuchet MS" w:cs="Helvetica"/>
          <w:sz w:val="22"/>
          <w:szCs w:val="22"/>
        </w:rPr>
        <w:t>are treated as ordinary losses.</w:t>
      </w:r>
    </w:p>
    <w:p w14:paraId="1C70A238" w14:textId="77777777" w:rsidR="00E328F2" w:rsidRPr="002E37BD" w:rsidRDefault="00E328F2" w:rsidP="00EF055D">
      <w:pPr>
        <w:autoSpaceDE w:val="0"/>
        <w:autoSpaceDN w:val="0"/>
        <w:adjustRightInd w:val="0"/>
        <w:rPr>
          <w:rFonts w:ascii="Trebuchet MS" w:hAnsi="Trebuchet MS" w:cs="Helvetica"/>
          <w:sz w:val="22"/>
          <w:szCs w:val="22"/>
        </w:rPr>
      </w:pPr>
    </w:p>
    <w:tbl>
      <w:tblPr>
        <w:tblStyle w:val="TableGrid"/>
        <w:tblW w:w="0" w:type="auto"/>
        <w:tblLook w:val="04A0" w:firstRow="1" w:lastRow="0" w:firstColumn="1" w:lastColumn="0" w:noHBand="0" w:noVBand="1"/>
      </w:tblPr>
      <w:tblGrid>
        <w:gridCol w:w="1165"/>
        <w:gridCol w:w="1890"/>
        <w:gridCol w:w="1890"/>
        <w:gridCol w:w="2247"/>
        <w:gridCol w:w="1798"/>
      </w:tblGrid>
      <w:tr w:rsidR="00EF055D" w14:paraId="029C9170" w14:textId="77777777" w:rsidTr="00CE7ED5">
        <w:tc>
          <w:tcPr>
            <w:tcW w:w="1165" w:type="dxa"/>
          </w:tcPr>
          <w:p w14:paraId="280C04EE" w14:textId="77777777" w:rsidR="00EF055D" w:rsidRDefault="00EF055D" w:rsidP="00CE7ED5">
            <w:pPr>
              <w:autoSpaceDE w:val="0"/>
              <w:autoSpaceDN w:val="0"/>
              <w:adjustRightInd w:val="0"/>
              <w:jc w:val="center"/>
              <w:rPr>
                <w:rFonts w:ascii="Trebuchet MS" w:hAnsi="Trebuchet MS" w:cs="Helvetica"/>
                <w:sz w:val="22"/>
                <w:szCs w:val="22"/>
              </w:rPr>
            </w:pPr>
          </w:p>
        </w:tc>
        <w:tc>
          <w:tcPr>
            <w:tcW w:w="1890" w:type="dxa"/>
          </w:tcPr>
          <w:p w14:paraId="7025D5FB" w14:textId="77777777" w:rsidR="00EF055D" w:rsidRDefault="00400544" w:rsidP="00400544">
            <w:pPr>
              <w:autoSpaceDE w:val="0"/>
              <w:autoSpaceDN w:val="0"/>
              <w:adjustRightInd w:val="0"/>
              <w:jc w:val="center"/>
              <w:rPr>
                <w:rFonts w:ascii="Trebuchet MS" w:hAnsi="Trebuchet MS" w:cs="Helvetica"/>
                <w:sz w:val="22"/>
                <w:szCs w:val="22"/>
              </w:rPr>
            </w:pPr>
            <w:r>
              <w:rPr>
                <w:rFonts w:ascii="Trebuchet MS" w:hAnsi="Trebuchet MS" w:cs="Helvetica"/>
                <w:sz w:val="22"/>
                <w:szCs w:val="22"/>
              </w:rPr>
              <w:t>Net</w:t>
            </w:r>
            <w:r w:rsidR="00EF055D">
              <w:rPr>
                <w:rFonts w:ascii="Trebuchet MS" w:hAnsi="Trebuchet MS" w:cs="Helvetica"/>
                <w:sz w:val="22"/>
                <w:szCs w:val="22"/>
              </w:rPr>
              <w:t xml:space="preserve"> Capital Gains and Losses</w:t>
            </w:r>
          </w:p>
        </w:tc>
        <w:tc>
          <w:tcPr>
            <w:tcW w:w="1890" w:type="dxa"/>
          </w:tcPr>
          <w:p w14:paraId="768EEEDF"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Total Sec. 1231 Gains and Losses</w:t>
            </w:r>
          </w:p>
        </w:tc>
        <w:tc>
          <w:tcPr>
            <w:tcW w:w="2247" w:type="dxa"/>
          </w:tcPr>
          <w:p w14:paraId="646EE868"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Total G/L from Involuntary Conversions</w:t>
            </w:r>
          </w:p>
        </w:tc>
        <w:tc>
          <w:tcPr>
            <w:tcW w:w="1798" w:type="dxa"/>
          </w:tcPr>
          <w:p w14:paraId="0DD6C051"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Net Gains and Losses</w:t>
            </w:r>
          </w:p>
        </w:tc>
      </w:tr>
      <w:tr w:rsidR="00EF055D" w14:paraId="7D58B7A5" w14:textId="77777777" w:rsidTr="00CE7ED5">
        <w:tc>
          <w:tcPr>
            <w:tcW w:w="1165" w:type="dxa"/>
          </w:tcPr>
          <w:p w14:paraId="4B841708"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X</w:t>
            </w:r>
          </w:p>
        </w:tc>
        <w:tc>
          <w:tcPr>
            <w:tcW w:w="1890" w:type="dxa"/>
          </w:tcPr>
          <w:p w14:paraId="2574613B" w14:textId="77777777" w:rsidR="00EF055D" w:rsidRDefault="00400544"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($4,4</w:t>
            </w:r>
            <w:r w:rsidR="00EF055D">
              <w:rPr>
                <w:rFonts w:ascii="Trebuchet MS" w:hAnsi="Trebuchet MS" w:cs="Helvetica"/>
                <w:sz w:val="22"/>
                <w:szCs w:val="22"/>
              </w:rPr>
              <w:t>00)</w:t>
            </w:r>
          </w:p>
        </w:tc>
        <w:tc>
          <w:tcPr>
            <w:tcW w:w="1890" w:type="dxa"/>
          </w:tcPr>
          <w:p w14:paraId="7CC2DE4F"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$ 8,000</w:t>
            </w:r>
          </w:p>
        </w:tc>
        <w:tc>
          <w:tcPr>
            <w:tcW w:w="2247" w:type="dxa"/>
          </w:tcPr>
          <w:p w14:paraId="5AD780A6"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$0</w:t>
            </w:r>
          </w:p>
        </w:tc>
        <w:tc>
          <w:tcPr>
            <w:tcW w:w="1798" w:type="dxa"/>
          </w:tcPr>
          <w:p w14:paraId="186F3534" w14:textId="77777777" w:rsidR="00EF055D" w:rsidRDefault="00EF055D" w:rsidP="00400544">
            <w:pPr>
              <w:autoSpaceDE w:val="0"/>
              <w:autoSpaceDN w:val="0"/>
              <w:adjustRightInd w:val="0"/>
              <w:jc w:val="center"/>
              <w:rPr>
                <w:rFonts w:ascii="Trebuchet MS" w:hAnsi="Trebuchet MS" w:cs="Helvetica"/>
                <w:sz w:val="22"/>
                <w:szCs w:val="22"/>
              </w:rPr>
            </w:pPr>
            <w:r>
              <w:rPr>
                <w:rFonts w:ascii="Trebuchet MS" w:hAnsi="Trebuchet MS" w:cs="Helvetica"/>
                <w:sz w:val="22"/>
                <w:szCs w:val="22"/>
              </w:rPr>
              <w:t xml:space="preserve">$  </w:t>
            </w:r>
            <w:r w:rsidR="00400544">
              <w:rPr>
                <w:rFonts w:ascii="Trebuchet MS" w:hAnsi="Trebuchet MS" w:cs="Helvetica"/>
                <w:sz w:val="22"/>
                <w:szCs w:val="22"/>
              </w:rPr>
              <w:t>3</w:t>
            </w:r>
            <w:r>
              <w:rPr>
                <w:rFonts w:ascii="Trebuchet MS" w:hAnsi="Trebuchet MS" w:cs="Helvetica"/>
                <w:sz w:val="22"/>
                <w:szCs w:val="22"/>
              </w:rPr>
              <w:t>,</w:t>
            </w:r>
            <w:r w:rsidR="00400544">
              <w:rPr>
                <w:rFonts w:ascii="Trebuchet MS" w:hAnsi="Trebuchet MS" w:cs="Helvetica"/>
                <w:sz w:val="22"/>
                <w:szCs w:val="22"/>
              </w:rPr>
              <w:t>6</w:t>
            </w:r>
            <w:r>
              <w:rPr>
                <w:rFonts w:ascii="Trebuchet MS" w:hAnsi="Trebuchet MS" w:cs="Helvetica"/>
                <w:sz w:val="22"/>
                <w:szCs w:val="22"/>
              </w:rPr>
              <w:t>00</w:t>
            </w:r>
            <w:r w:rsidR="00400544">
              <w:rPr>
                <w:rFonts w:ascii="Trebuchet MS" w:hAnsi="Trebuchet MS" w:cs="Helvetica"/>
                <w:sz w:val="22"/>
                <w:szCs w:val="22"/>
              </w:rPr>
              <w:t>*</w:t>
            </w:r>
          </w:p>
        </w:tc>
      </w:tr>
      <w:tr w:rsidR="00EF055D" w14:paraId="5A1A7FC1" w14:textId="77777777" w:rsidTr="00CE7ED5">
        <w:tc>
          <w:tcPr>
            <w:tcW w:w="1165" w:type="dxa"/>
          </w:tcPr>
          <w:p w14:paraId="4F8A3824"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Y</w:t>
            </w:r>
          </w:p>
        </w:tc>
        <w:tc>
          <w:tcPr>
            <w:tcW w:w="1890" w:type="dxa"/>
          </w:tcPr>
          <w:p w14:paraId="04989905" w14:textId="77777777" w:rsidR="00EF055D" w:rsidRDefault="00E830F4" w:rsidP="00E830F4">
            <w:pPr>
              <w:autoSpaceDE w:val="0"/>
              <w:autoSpaceDN w:val="0"/>
              <w:adjustRightInd w:val="0"/>
              <w:jc w:val="center"/>
              <w:rPr>
                <w:rFonts w:ascii="Trebuchet MS" w:hAnsi="Trebuchet MS" w:cs="Helvetica"/>
                <w:sz w:val="22"/>
                <w:szCs w:val="22"/>
              </w:rPr>
            </w:pPr>
            <w:r>
              <w:rPr>
                <w:rFonts w:ascii="Trebuchet MS" w:hAnsi="Trebuchet MS" w:cs="Helvetica"/>
                <w:sz w:val="22"/>
                <w:szCs w:val="22"/>
              </w:rPr>
              <w:t xml:space="preserve">   </w:t>
            </w:r>
            <w:r w:rsidR="00EF055D">
              <w:rPr>
                <w:rFonts w:ascii="Trebuchet MS" w:hAnsi="Trebuchet MS" w:cs="Helvetica"/>
                <w:sz w:val="22"/>
                <w:szCs w:val="22"/>
              </w:rPr>
              <w:t>$</w:t>
            </w:r>
            <w:r>
              <w:rPr>
                <w:rFonts w:ascii="Trebuchet MS" w:hAnsi="Trebuchet MS" w:cs="Helvetica"/>
                <w:sz w:val="22"/>
                <w:szCs w:val="22"/>
              </w:rPr>
              <w:t>3,400</w:t>
            </w:r>
            <w:r w:rsidR="00400544">
              <w:rPr>
                <w:rFonts w:ascii="Trebuchet MS" w:hAnsi="Trebuchet MS" w:cs="Helvetica"/>
                <w:sz w:val="22"/>
                <w:szCs w:val="22"/>
              </w:rPr>
              <w:t>**</w:t>
            </w:r>
          </w:p>
        </w:tc>
        <w:tc>
          <w:tcPr>
            <w:tcW w:w="1890" w:type="dxa"/>
          </w:tcPr>
          <w:p w14:paraId="6D33036B"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$12,000</w:t>
            </w:r>
          </w:p>
        </w:tc>
        <w:tc>
          <w:tcPr>
            <w:tcW w:w="2247" w:type="dxa"/>
          </w:tcPr>
          <w:p w14:paraId="59171F53"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$5,000</w:t>
            </w:r>
          </w:p>
        </w:tc>
        <w:tc>
          <w:tcPr>
            <w:tcW w:w="1798" w:type="dxa"/>
          </w:tcPr>
          <w:p w14:paraId="67198BF1" w14:textId="77777777" w:rsidR="00EF055D" w:rsidRDefault="00EF055D" w:rsidP="00EB1326">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EB1326">
              <w:rPr>
                <w:rFonts w:ascii="Trebuchet MS" w:hAnsi="Trebuchet MS" w:cs="Helvetica"/>
                <w:sz w:val="22"/>
                <w:szCs w:val="22"/>
              </w:rPr>
              <w:t>20,400</w:t>
            </w:r>
          </w:p>
        </w:tc>
      </w:tr>
      <w:tr w:rsidR="00EF055D" w14:paraId="43AFAB65" w14:textId="77777777" w:rsidTr="00CE7ED5">
        <w:tc>
          <w:tcPr>
            <w:tcW w:w="1165" w:type="dxa"/>
          </w:tcPr>
          <w:p w14:paraId="45A3FBD6"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Z</w:t>
            </w:r>
          </w:p>
        </w:tc>
        <w:tc>
          <w:tcPr>
            <w:tcW w:w="1890" w:type="dxa"/>
          </w:tcPr>
          <w:p w14:paraId="3F0109B9" w14:textId="77777777" w:rsidR="00EF055D" w:rsidRDefault="00EF055D" w:rsidP="00EB1326">
            <w:pPr>
              <w:autoSpaceDE w:val="0"/>
              <w:autoSpaceDN w:val="0"/>
              <w:adjustRightInd w:val="0"/>
              <w:jc w:val="center"/>
              <w:rPr>
                <w:rFonts w:ascii="Trebuchet MS" w:hAnsi="Trebuchet MS" w:cs="Helvetica"/>
                <w:sz w:val="22"/>
                <w:szCs w:val="22"/>
              </w:rPr>
            </w:pPr>
            <w:r>
              <w:rPr>
                <w:rFonts w:ascii="Trebuchet MS" w:hAnsi="Trebuchet MS" w:cs="Helvetica"/>
                <w:sz w:val="22"/>
                <w:szCs w:val="22"/>
              </w:rPr>
              <w:t>($8,</w:t>
            </w:r>
            <w:r w:rsidR="00EB1326">
              <w:rPr>
                <w:rFonts w:ascii="Trebuchet MS" w:hAnsi="Trebuchet MS" w:cs="Helvetica"/>
                <w:sz w:val="22"/>
                <w:szCs w:val="22"/>
              </w:rPr>
              <w:t>300</w:t>
            </w:r>
            <w:r>
              <w:rPr>
                <w:rFonts w:ascii="Trebuchet MS" w:hAnsi="Trebuchet MS" w:cs="Helvetica"/>
                <w:sz w:val="22"/>
                <w:szCs w:val="22"/>
              </w:rPr>
              <w:t>)</w:t>
            </w:r>
          </w:p>
        </w:tc>
        <w:tc>
          <w:tcPr>
            <w:tcW w:w="1890" w:type="dxa"/>
          </w:tcPr>
          <w:p w14:paraId="25DED4E7"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$ 6,000</w:t>
            </w:r>
          </w:p>
        </w:tc>
        <w:tc>
          <w:tcPr>
            <w:tcW w:w="2247" w:type="dxa"/>
          </w:tcPr>
          <w:p w14:paraId="709A5B76"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$0</w:t>
            </w:r>
          </w:p>
        </w:tc>
        <w:tc>
          <w:tcPr>
            <w:tcW w:w="1798" w:type="dxa"/>
          </w:tcPr>
          <w:p w14:paraId="6CB3AAE3" w14:textId="77777777" w:rsidR="00EF055D" w:rsidRDefault="00EF055D" w:rsidP="00EB1326">
            <w:pPr>
              <w:autoSpaceDE w:val="0"/>
              <w:autoSpaceDN w:val="0"/>
              <w:adjustRightInd w:val="0"/>
              <w:jc w:val="center"/>
              <w:rPr>
                <w:rFonts w:ascii="Trebuchet MS" w:hAnsi="Trebuchet MS" w:cs="Helvetica"/>
                <w:sz w:val="22"/>
                <w:szCs w:val="22"/>
              </w:rPr>
            </w:pPr>
            <w:r>
              <w:rPr>
                <w:rFonts w:ascii="Trebuchet MS" w:hAnsi="Trebuchet MS" w:cs="Helvetica"/>
                <w:sz w:val="22"/>
                <w:szCs w:val="22"/>
              </w:rPr>
              <w:t>($ 2,</w:t>
            </w:r>
            <w:r w:rsidR="00EB1326">
              <w:rPr>
                <w:rFonts w:ascii="Trebuchet MS" w:hAnsi="Trebuchet MS" w:cs="Helvetica"/>
                <w:sz w:val="22"/>
                <w:szCs w:val="22"/>
              </w:rPr>
              <w:t>30</w:t>
            </w:r>
            <w:r w:rsidR="00400544">
              <w:rPr>
                <w:rFonts w:ascii="Trebuchet MS" w:hAnsi="Trebuchet MS" w:cs="Helvetica"/>
                <w:sz w:val="22"/>
                <w:szCs w:val="22"/>
              </w:rPr>
              <w:t>0</w:t>
            </w:r>
            <w:r>
              <w:rPr>
                <w:rFonts w:ascii="Trebuchet MS" w:hAnsi="Trebuchet MS" w:cs="Helvetica"/>
                <w:sz w:val="22"/>
                <w:szCs w:val="22"/>
              </w:rPr>
              <w:t>)*</w:t>
            </w:r>
            <w:r w:rsidR="00400544">
              <w:rPr>
                <w:rFonts w:ascii="Trebuchet MS" w:hAnsi="Trebuchet MS" w:cs="Helvetica"/>
                <w:sz w:val="22"/>
                <w:szCs w:val="22"/>
              </w:rPr>
              <w:t>**</w:t>
            </w:r>
          </w:p>
        </w:tc>
      </w:tr>
    </w:tbl>
    <w:p w14:paraId="454F0EF1" w14:textId="77777777" w:rsidR="00EF055D" w:rsidRDefault="00EF055D" w:rsidP="00EF055D">
      <w:pPr>
        <w:autoSpaceDE w:val="0"/>
        <w:autoSpaceDN w:val="0"/>
        <w:adjustRightInd w:val="0"/>
        <w:rPr>
          <w:rFonts w:ascii="Trebuchet MS" w:hAnsi="Trebuchet MS" w:cs="Helvetica"/>
          <w:sz w:val="22"/>
          <w:szCs w:val="22"/>
        </w:rPr>
      </w:pPr>
    </w:p>
    <w:p w14:paraId="04FD17CF" w14:textId="77777777" w:rsidR="00400544" w:rsidRDefault="00EF055D" w:rsidP="00C465F5">
      <w:pPr>
        <w:autoSpaceDE w:val="0"/>
        <w:autoSpaceDN w:val="0"/>
        <w:adjustRightInd w:val="0"/>
        <w:jc w:val="both"/>
        <w:rPr>
          <w:rFonts w:ascii="Trebuchet MS" w:hAnsi="Trebuchet MS" w:cs="Helvetica"/>
          <w:sz w:val="22"/>
          <w:szCs w:val="22"/>
        </w:rPr>
      </w:pPr>
      <w:r w:rsidRPr="002E37BD">
        <w:rPr>
          <w:rFonts w:ascii="Trebuchet MS" w:hAnsi="Trebuchet MS" w:cs="Helvetica"/>
          <w:sz w:val="22"/>
          <w:szCs w:val="22"/>
        </w:rPr>
        <w:t>*</w:t>
      </w:r>
      <w:r w:rsidR="00400544">
        <w:rPr>
          <w:rFonts w:ascii="Trebuchet MS" w:hAnsi="Trebuchet MS" w:cs="Helvetica"/>
          <w:sz w:val="22"/>
          <w:szCs w:val="22"/>
        </w:rPr>
        <w:t xml:space="preserve">The net Sec 1231 gain </w:t>
      </w:r>
      <w:proofErr w:type="gramStart"/>
      <w:r w:rsidR="00400544">
        <w:rPr>
          <w:rFonts w:ascii="Trebuchet MS" w:hAnsi="Trebuchet MS" w:cs="Helvetica"/>
          <w:sz w:val="22"/>
          <w:szCs w:val="22"/>
        </w:rPr>
        <w:t>is treated</w:t>
      </w:r>
      <w:proofErr w:type="gramEnd"/>
      <w:r w:rsidR="00400544">
        <w:rPr>
          <w:rFonts w:ascii="Trebuchet MS" w:hAnsi="Trebuchet MS" w:cs="Helvetica"/>
          <w:sz w:val="22"/>
          <w:szCs w:val="22"/>
        </w:rPr>
        <w:t xml:space="preserve"> as a long-term capital gain, which offsets Corp X’s net capital loss position.</w:t>
      </w:r>
    </w:p>
    <w:p w14:paraId="7C871505" w14:textId="77777777" w:rsidR="003C7A1C" w:rsidRDefault="003C7A1C" w:rsidP="00EF055D">
      <w:pPr>
        <w:autoSpaceDE w:val="0"/>
        <w:autoSpaceDN w:val="0"/>
        <w:adjustRightInd w:val="0"/>
        <w:rPr>
          <w:rFonts w:ascii="Trebuchet MS" w:hAnsi="Trebuchet MS" w:cs="Helvetica"/>
          <w:sz w:val="22"/>
          <w:szCs w:val="22"/>
        </w:rPr>
      </w:pPr>
    </w:p>
    <w:p w14:paraId="653E6331" w14:textId="77777777" w:rsidR="00400544" w:rsidRDefault="00400544" w:rsidP="00C465F5">
      <w:pPr>
        <w:autoSpaceDE w:val="0"/>
        <w:autoSpaceDN w:val="0"/>
        <w:adjustRightInd w:val="0"/>
        <w:jc w:val="both"/>
        <w:rPr>
          <w:rFonts w:ascii="Trebuchet MS" w:hAnsi="Trebuchet MS" w:cs="Helvetica"/>
          <w:sz w:val="22"/>
          <w:szCs w:val="22"/>
        </w:rPr>
      </w:pPr>
      <w:r>
        <w:rPr>
          <w:rFonts w:ascii="Trebuchet MS" w:hAnsi="Trebuchet MS" w:cs="Helvetica"/>
          <w:sz w:val="22"/>
          <w:szCs w:val="22"/>
        </w:rPr>
        <w:t xml:space="preserve">**Corp Y had a $5,500 short-term capital gain and a $2,100 long-term capital loss, resulting in a </w:t>
      </w:r>
      <w:r w:rsidR="00E830F4">
        <w:rPr>
          <w:rFonts w:ascii="Trebuchet MS" w:hAnsi="Trebuchet MS" w:cs="Helvetica"/>
          <w:sz w:val="22"/>
          <w:szCs w:val="22"/>
        </w:rPr>
        <w:t>$3,4</w:t>
      </w:r>
      <w:r>
        <w:rPr>
          <w:rFonts w:ascii="Trebuchet MS" w:hAnsi="Trebuchet MS" w:cs="Helvetica"/>
          <w:sz w:val="22"/>
          <w:szCs w:val="22"/>
        </w:rPr>
        <w:t xml:space="preserve">00 </w:t>
      </w:r>
      <w:r w:rsidR="00797551">
        <w:rPr>
          <w:rFonts w:ascii="Trebuchet MS" w:hAnsi="Trebuchet MS" w:cs="Helvetica"/>
          <w:sz w:val="22"/>
          <w:szCs w:val="22"/>
        </w:rPr>
        <w:t xml:space="preserve">net </w:t>
      </w:r>
      <w:r>
        <w:rPr>
          <w:rFonts w:ascii="Trebuchet MS" w:hAnsi="Trebuchet MS" w:cs="Helvetica"/>
          <w:sz w:val="22"/>
          <w:szCs w:val="22"/>
        </w:rPr>
        <w:t>capital gain.</w:t>
      </w:r>
    </w:p>
    <w:p w14:paraId="25702ABD" w14:textId="77777777" w:rsidR="003C7A1C" w:rsidRDefault="003C7A1C" w:rsidP="00C465F5">
      <w:pPr>
        <w:autoSpaceDE w:val="0"/>
        <w:autoSpaceDN w:val="0"/>
        <w:adjustRightInd w:val="0"/>
        <w:jc w:val="both"/>
        <w:rPr>
          <w:rFonts w:ascii="Trebuchet MS" w:hAnsi="Trebuchet MS" w:cs="Helvetica"/>
          <w:sz w:val="22"/>
          <w:szCs w:val="22"/>
        </w:rPr>
      </w:pPr>
    </w:p>
    <w:p w14:paraId="5B2469A1" w14:textId="3257C27C" w:rsidR="00EF055D" w:rsidRPr="002E37BD" w:rsidRDefault="00400544" w:rsidP="00C465F5">
      <w:pPr>
        <w:autoSpaceDE w:val="0"/>
        <w:autoSpaceDN w:val="0"/>
        <w:adjustRightInd w:val="0"/>
        <w:jc w:val="both"/>
        <w:rPr>
          <w:rFonts w:ascii="Trebuchet MS" w:hAnsi="Trebuchet MS" w:cs="Helvetica"/>
          <w:sz w:val="22"/>
          <w:szCs w:val="22"/>
        </w:rPr>
      </w:pPr>
      <w:r>
        <w:rPr>
          <w:rFonts w:ascii="Trebuchet MS" w:hAnsi="Trebuchet MS" w:cs="Helvetica"/>
          <w:sz w:val="22"/>
          <w:szCs w:val="22"/>
        </w:rPr>
        <w:t>***</w:t>
      </w:r>
      <w:r w:rsidR="00EF055D" w:rsidRPr="002E37BD">
        <w:rPr>
          <w:rFonts w:ascii="Trebuchet MS" w:hAnsi="Trebuchet MS" w:cs="Helvetica"/>
          <w:sz w:val="22"/>
          <w:szCs w:val="22"/>
        </w:rPr>
        <w:t xml:space="preserve">Corp Z’s </w:t>
      </w:r>
      <w:r>
        <w:rPr>
          <w:rFonts w:ascii="Trebuchet MS" w:hAnsi="Trebuchet MS" w:cs="Helvetica"/>
          <w:sz w:val="22"/>
          <w:szCs w:val="22"/>
        </w:rPr>
        <w:t>$8,</w:t>
      </w:r>
      <w:r w:rsidR="00EB1326">
        <w:rPr>
          <w:rFonts w:ascii="Trebuchet MS" w:hAnsi="Trebuchet MS" w:cs="Helvetica"/>
          <w:sz w:val="22"/>
          <w:szCs w:val="22"/>
        </w:rPr>
        <w:t>30</w:t>
      </w:r>
      <w:r>
        <w:rPr>
          <w:rFonts w:ascii="Trebuchet MS" w:hAnsi="Trebuchet MS" w:cs="Helvetica"/>
          <w:sz w:val="22"/>
          <w:szCs w:val="22"/>
        </w:rPr>
        <w:t>0 net capital loss is offset up to its $6,000 of Sec. 1231 gain, which is treated as a long-term capital gain. The remaining $2,</w:t>
      </w:r>
      <w:r w:rsidR="00EB1326">
        <w:rPr>
          <w:rFonts w:ascii="Trebuchet MS" w:hAnsi="Trebuchet MS" w:cs="Helvetica"/>
          <w:sz w:val="22"/>
          <w:szCs w:val="22"/>
        </w:rPr>
        <w:t>30</w:t>
      </w:r>
      <w:r>
        <w:rPr>
          <w:rFonts w:ascii="Trebuchet MS" w:hAnsi="Trebuchet MS" w:cs="Helvetica"/>
          <w:sz w:val="22"/>
          <w:szCs w:val="22"/>
        </w:rPr>
        <w:t>0</w:t>
      </w:r>
      <w:r w:rsidR="00EF055D" w:rsidRPr="002E37BD">
        <w:rPr>
          <w:rFonts w:ascii="Trebuchet MS" w:hAnsi="Trebuchet MS" w:cs="Helvetica"/>
          <w:sz w:val="22"/>
          <w:szCs w:val="22"/>
        </w:rPr>
        <w:t xml:space="preserve"> loss is a capital loss and </w:t>
      </w:r>
      <w:proofErr w:type="gramStart"/>
      <w:r w:rsidR="00EF055D" w:rsidRPr="002E37BD">
        <w:rPr>
          <w:rFonts w:ascii="Trebuchet MS" w:hAnsi="Trebuchet MS" w:cs="Helvetica"/>
          <w:sz w:val="22"/>
          <w:szCs w:val="22"/>
        </w:rPr>
        <w:t>cannot be used</w:t>
      </w:r>
      <w:proofErr w:type="gramEnd"/>
      <w:r w:rsidR="00EF055D" w:rsidRPr="002E37BD">
        <w:rPr>
          <w:rFonts w:ascii="Trebuchet MS" w:hAnsi="Trebuchet MS" w:cs="Helvetica"/>
          <w:sz w:val="22"/>
          <w:szCs w:val="22"/>
        </w:rPr>
        <w:t xml:space="preserve"> to offset ordinary income. It can be carried forward as a short-term capital loss to offset capital gains in future years [KRS 141.202(8</w:t>
      </w:r>
      <w:proofErr w:type="gramStart"/>
      <w:r w:rsidR="00EF055D" w:rsidRPr="002E37BD">
        <w:rPr>
          <w:rFonts w:ascii="Trebuchet MS" w:hAnsi="Trebuchet MS" w:cs="Helvetica"/>
          <w:sz w:val="22"/>
          <w:szCs w:val="22"/>
        </w:rPr>
        <w:t>)(</w:t>
      </w:r>
      <w:proofErr w:type="gramEnd"/>
      <w:r w:rsidR="00EF055D" w:rsidRPr="002E37BD">
        <w:rPr>
          <w:rFonts w:ascii="Trebuchet MS" w:hAnsi="Trebuchet MS" w:cs="Helvetica"/>
          <w:sz w:val="22"/>
          <w:szCs w:val="22"/>
        </w:rPr>
        <w:t>g)(4)]</w:t>
      </w:r>
      <w:r w:rsidR="009763AC">
        <w:rPr>
          <w:rFonts w:ascii="Trebuchet MS" w:hAnsi="Trebuchet MS" w:cs="Helvetica"/>
          <w:sz w:val="22"/>
          <w:szCs w:val="22"/>
        </w:rPr>
        <w:t>.</w:t>
      </w:r>
    </w:p>
    <w:p w14:paraId="1EF51E95" w14:textId="77777777" w:rsidR="009763AC" w:rsidRDefault="009763AC">
      <w:pPr>
        <w:rPr>
          <w:rFonts w:ascii="Trebuchet MS" w:hAnsi="Trebuchet MS" w:cs="Helvetica"/>
          <w:sz w:val="22"/>
          <w:szCs w:val="22"/>
        </w:rPr>
      </w:pPr>
      <w:r>
        <w:rPr>
          <w:rFonts w:ascii="Trebuchet MS" w:hAnsi="Trebuchet MS" w:cs="Helvetica"/>
          <w:sz w:val="22"/>
          <w:szCs w:val="22"/>
        </w:rPr>
        <w:br w:type="page"/>
      </w:r>
    </w:p>
    <w:p w14:paraId="515706EB" w14:textId="77777777" w:rsidR="00EF055D" w:rsidRDefault="00EF055D" w:rsidP="00EF055D">
      <w:pPr>
        <w:autoSpaceDE w:val="0"/>
        <w:autoSpaceDN w:val="0"/>
        <w:adjustRightInd w:val="0"/>
        <w:rPr>
          <w:rFonts w:ascii="Trebuchet MS" w:hAnsi="Trebuchet MS" w:cs="Helvetica"/>
          <w:sz w:val="22"/>
          <w:szCs w:val="22"/>
        </w:rPr>
      </w:pPr>
      <w:r w:rsidRPr="007A06E9">
        <w:rPr>
          <w:rFonts w:ascii="Trebuchet MS" w:hAnsi="Trebuchet MS" w:cs="Helvetica"/>
          <w:b/>
          <w:sz w:val="22"/>
          <w:szCs w:val="22"/>
        </w:rPr>
        <w:lastRenderedPageBreak/>
        <w:t xml:space="preserve">Step </w:t>
      </w:r>
      <w:r w:rsidR="00400544">
        <w:rPr>
          <w:rFonts w:ascii="Trebuchet MS" w:hAnsi="Trebuchet MS" w:cs="Helvetica"/>
          <w:b/>
          <w:sz w:val="22"/>
          <w:szCs w:val="22"/>
        </w:rPr>
        <w:t>6</w:t>
      </w:r>
      <w:r w:rsidRPr="002E37BD">
        <w:rPr>
          <w:rFonts w:ascii="Trebuchet MS" w:hAnsi="Trebuchet MS" w:cs="Helvetica"/>
          <w:sz w:val="22"/>
          <w:szCs w:val="22"/>
        </w:rPr>
        <w:t xml:space="preserve">: Add the amount in Step </w:t>
      </w:r>
      <w:r w:rsidR="00400544">
        <w:rPr>
          <w:rFonts w:ascii="Trebuchet MS" w:hAnsi="Trebuchet MS" w:cs="Helvetica"/>
          <w:sz w:val="22"/>
          <w:szCs w:val="22"/>
        </w:rPr>
        <w:t>5</w:t>
      </w:r>
      <w:r w:rsidRPr="002E37BD">
        <w:rPr>
          <w:rFonts w:ascii="Trebuchet MS" w:hAnsi="Trebuchet MS" w:cs="Helvetica"/>
          <w:sz w:val="22"/>
          <w:szCs w:val="22"/>
        </w:rPr>
        <w:t xml:space="preserve"> to each member’s apportioned share of the group’s </w:t>
      </w:r>
      <w:r>
        <w:rPr>
          <w:rFonts w:ascii="Trebuchet MS" w:hAnsi="Trebuchet MS" w:cs="Helvetica"/>
          <w:sz w:val="22"/>
          <w:szCs w:val="22"/>
        </w:rPr>
        <w:t xml:space="preserve">net </w:t>
      </w:r>
      <w:r w:rsidRPr="002E37BD">
        <w:rPr>
          <w:rFonts w:ascii="Trebuchet MS" w:hAnsi="Trebuchet MS" w:cs="Helvetica"/>
          <w:sz w:val="22"/>
          <w:szCs w:val="22"/>
        </w:rPr>
        <w:t>income</w:t>
      </w:r>
    </w:p>
    <w:p w14:paraId="12B15637" w14:textId="77777777" w:rsidR="00397B91" w:rsidRDefault="00397B91" w:rsidP="00EF055D">
      <w:pPr>
        <w:autoSpaceDE w:val="0"/>
        <w:autoSpaceDN w:val="0"/>
        <w:adjustRightInd w:val="0"/>
        <w:rPr>
          <w:rFonts w:ascii="Trebuchet MS" w:hAnsi="Trebuchet MS" w:cs="Helvetica"/>
          <w:sz w:val="22"/>
          <w:szCs w:val="22"/>
        </w:rPr>
      </w:pPr>
    </w:p>
    <w:tbl>
      <w:tblPr>
        <w:tblStyle w:val="TableGrid"/>
        <w:tblW w:w="0" w:type="auto"/>
        <w:tblLook w:val="04A0" w:firstRow="1" w:lastRow="0" w:firstColumn="1" w:lastColumn="0" w:noHBand="0" w:noVBand="1"/>
      </w:tblPr>
      <w:tblGrid>
        <w:gridCol w:w="1059"/>
        <w:gridCol w:w="1693"/>
        <w:gridCol w:w="1866"/>
        <w:gridCol w:w="1488"/>
        <w:gridCol w:w="1456"/>
        <w:gridCol w:w="1428"/>
      </w:tblGrid>
      <w:tr w:rsidR="00EF055D" w14:paraId="59C8663A" w14:textId="77777777" w:rsidTr="00CE7ED5">
        <w:tc>
          <w:tcPr>
            <w:tcW w:w="1075" w:type="dxa"/>
          </w:tcPr>
          <w:p w14:paraId="38454496" w14:textId="77777777" w:rsidR="00EF055D" w:rsidRDefault="00EF055D" w:rsidP="00CE7ED5">
            <w:pPr>
              <w:autoSpaceDE w:val="0"/>
              <w:autoSpaceDN w:val="0"/>
              <w:adjustRightInd w:val="0"/>
              <w:jc w:val="center"/>
              <w:rPr>
                <w:rFonts w:ascii="Trebuchet MS" w:hAnsi="Trebuchet MS" w:cs="Helvetica"/>
                <w:sz w:val="22"/>
                <w:szCs w:val="22"/>
              </w:rPr>
            </w:pPr>
          </w:p>
        </w:tc>
        <w:tc>
          <w:tcPr>
            <w:tcW w:w="1620" w:type="dxa"/>
          </w:tcPr>
          <w:p w14:paraId="546508B4"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Apportionment Factor</w:t>
            </w:r>
          </w:p>
        </w:tc>
        <w:tc>
          <w:tcPr>
            <w:tcW w:w="1890" w:type="dxa"/>
          </w:tcPr>
          <w:p w14:paraId="430BD5E7" w14:textId="77777777" w:rsidR="00EF055D" w:rsidRDefault="00EF055D" w:rsidP="00400544">
            <w:pPr>
              <w:autoSpaceDE w:val="0"/>
              <w:autoSpaceDN w:val="0"/>
              <w:adjustRightInd w:val="0"/>
              <w:jc w:val="center"/>
              <w:rPr>
                <w:rFonts w:ascii="Trebuchet MS" w:hAnsi="Trebuchet MS" w:cs="Helvetica"/>
                <w:sz w:val="22"/>
                <w:szCs w:val="22"/>
              </w:rPr>
            </w:pPr>
            <w:r>
              <w:rPr>
                <w:rFonts w:ascii="Trebuchet MS" w:hAnsi="Trebuchet MS" w:cs="Helvetica"/>
                <w:sz w:val="22"/>
                <w:szCs w:val="22"/>
              </w:rPr>
              <w:t xml:space="preserve">Combined Group Income (after </w:t>
            </w:r>
            <w:r w:rsidR="00400544">
              <w:rPr>
                <w:rFonts w:ascii="Trebuchet MS" w:hAnsi="Trebuchet MS" w:cs="Helvetica"/>
                <w:sz w:val="22"/>
                <w:szCs w:val="22"/>
              </w:rPr>
              <w:t>removing</w:t>
            </w:r>
            <w:r>
              <w:rPr>
                <w:rFonts w:ascii="Trebuchet MS" w:hAnsi="Trebuchet MS" w:cs="Helvetica"/>
                <w:sz w:val="22"/>
                <w:szCs w:val="22"/>
              </w:rPr>
              <w:t xml:space="preserve"> G/L)</w:t>
            </w:r>
          </w:p>
        </w:tc>
        <w:tc>
          <w:tcPr>
            <w:tcW w:w="1491" w:type="dxa"/>
          </w:tcPr>
          <w:p w14:paraId="3819EA11"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Apportioned Group Income</w:t>
            </w:r>
          </w:p>
        </w:tc>
        <w:tc>
          <w:tcPr>
            <w:tcW w:w="1467" w:type="dxa"/>
          </w:tcPr>
          <w:p w14:paraId="55355E46"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Total Net Gain/Loss</w:t>
            </w:r>
          </w:p>
        </w:tc>
        <w:tc>
          <w:tcPr>
            <w:tcW w:w="1447" w:type="dxa"/>
          </w:tcPr>
          <w:p w14:paraId="7B6E83EF"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KY Taxable Income</w:t>
            </w:r>
          </w:p>
        </w:tc>
      </w:tr>
      <w:tr w:rsidR="00EF055D" w14:paraId="30D917B8" w14:textId="77777777" w:rsidTr="00CE7ED5">
        <w:tc>
          <w:tcPr>
            <w:tcW w:w="1075" w:type="dxa"/>
          </w:tcPr>
          <w:p w14:paraId="7806A964"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X</w:t>
            </w:r>
          </w:p>
        </w:tc>
        <w:tc>
          <w:tcPr>
            <w:tcW w:w="1620" w:type="dxa"/>
          </w:tcPr>
          <w:p w14:paraId="329D57DE"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.04</w:t>
            </w:r>
          </w:p>
        </w:tc>
        <w:tc>
          <w:tcPr>
            <w:tcW w:w="1890" w:type="dxa"/>
          </w:tcPr>
          <w:p w14:paraId="5940A0E9"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$1,000,000</w:t>
            </w:r>
          </w:p>
        </w:tc>
        <w:tc>
          <w:tcPr>
            <w:tcW w:w="1491" w:type="dxa"/>
          </w:tcPr>
          <w:p w14:paraId="1F69EC81"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$40,000</w:t>
            </w:r>
          </w:p>
        </w:tc>
        <w:tc>
          <w:tcPr>
            <w:tcW w:w="1467" w:type="dxa"/>
          </w:tcPr>
          <w:p w14:paraId="3DA2CCE2" w14:textId="77777777" w:rsidR="00EF055D" w:rsidRDefault="00EF055D" w:rsidP="00400544">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400544">
              <w:rPr>
                <w:rFonts w:ascii="Trebuchet MS" w:hAnsi="Trebuchet MS" w:cs="Helvetica"/>
                <w:sz w:val="22"/>
                <w:szCs w:val="22"/>
              </w:rPr>
              <w:t>3</w:t>
            </w:r>
            <w:r>
              <w:rPr>
                <w:rFonts w:ascii="Trebuchet MS" w:hAnsi="Trebuchet MS" w:cs="Helvetica"/>
                <w:sz w:val="22"/>
                <w:szCs w:val="22"/>
              </w:rPr>
              <w:t>,</w:t>
            </w:r>
            <w:r w:rsidR="00400544">
              <w:rPr>
                <w:rFonts w:ascii="Trebuchet MS" w:hAnsi="Trebuchet MS" w:cs="Helvetica"/>
                <w:sz w:val="22"/>
                <w:szCs w:val="22"/>
              </w:rPr>
              <w:t>6</w:t>
            </w:r>
            <w:r>
              <w:rPr>
                <w:rFonts w:ascii="Trebuchet MS" w:hAnsi="Trebuchet MS" w:cs="Helvetica"/>
                <w:sz w:val="22"/>
                <w:szCs w:val="22"/>
              </w:rPr>
              <w:t>00</w:t>
            </w:r>
          </w:p>
        </w:tc>
        <w:tc>
          <w:tcPr>
            <w:tcW w:w="1447" w:type="dxa"/>
          </w:tcPr>
          <w:p w14:paraId="299AC089" w14:textId="77777777" w:rsidR="00EF055D" w:rsidRDefault="00EF055D" w:rsidP="00400544">
            <w:pPr>
              <w:autoSpaceDE w:val="0"/>
              <w:autoSpaceDN w:val="0"/>
              <w:adjustRightInd w:val="0"/>
              <w:jc w:val="center"/>
              <w:rPr>
                <w:rFonts w:ascii="Trebuchet MS" w:hAnsi="Trebuchet MS" w:cs="Helvetica"/>
                <w:sz w:val="22"/>
                <w:szCs w:val="22"/>
              </w:rPr>
            </w:pPr>
            <w:r>
              <w:rPr>
                <w:rFonts w:ascii="Trebuchet MS" w:hAnsi="Trebuchet MS" w:cs="Helvetica"/>
                <w:sz w:val="22"/>
                <w:szCs w:val="22"/>
              </w:rPr>
              <w:t>$4</w:t>
            </w:r>
            <w:r w:rsidR="00400544">
              <w:rPr>
                <w:rFonts w:ascii="Trebuchet MS" w:hAnsi="Trebuchet MS" w:cs="Helvetica"/>
                <w:sz w:val="22"/>
                <w:szCs w:val="22"/>
              </w:rPr>
              <w:t>3</w:t>
            </w:r>
            <w:r>
              <w:rPr>
                <w:rFonts w:ascii="Trebuchet MS" w:hAnsi="Trebuchet MS" w:cs="Helvetica"/>
                <w:sz w:val="22"/>
                <w:szCs w:val="22"/>
              </w:rPr>
              <w:t>,</w:t>
            </w:r>
            <w:r w:rsidR="00400544">
              <w:rPr>
                <w:rFonts w:ascii="Trebuchet MS" w:hAnsi="Trebuchet MS" w:cs="Helvetica"/>
                <w:sz w:val="22"/>
                <w:szCs w:val="22"/>
              </w:rPr>
              <w:t>6</w:t>
            </w:r>
            <w:r>
              <w:rPr>
                <w:rFonts w:ascii="Trebuchet MS" w:hAnsi="Trebuchet MS" w:cs="Helvetica"/>
                <w:sz w:val="22"/>
                <w:szCs w:val="22"/>
              </w:rPr>
              <w:t>00</w:t>
            </w:r>
          </w:p>
        </w:tc>
      </w:tr>
      <w:tr w:rsidR="00EF055D" w14:paraId="7309E95A" w14:textId="77777777" w:rsidTr="00CE7ED5">
        <w:tc>
          <w:tcPr>
            <w:tcW w:w="1075" w:type="dxa"/>
          </w:tcPr>
          <w:p w14:paraId="136FC06B"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Y</w:t>
            </w:r>
          </w:p>
        </w:tc>
        <w:tc>
          <w:tcPr>
            <w:tcW w:w="1620" w:type="dxa"/>
          </w:tcPr>
          <w:p w14:paraId="413582CA"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.06</w:t>
            </w:r>
          </w:p>
        </w:tc>
        <w:tc>
          <w:tcPr>
            <w:tcW w:w="1890" w:type="dxa"/>
          </w:tcPr>
          <w:p w14:paraId="3CE768E2"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$1,000,000</w:t>
            </w:r>
          </w:p>
        </w:tc>
        <w:tc>
          <w:tcPr>
            <w:tcW w:w="1491" w:type="dxa"/>
          </w:tcPr>
          <w:p w14:paraId="14AF765A"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$60,000</w:t>
            </w:r>
          </w:p>
        </w:tc>
        <w:tc>
          <w:tcPr>
            <w:tcW w:w="1467" w:type="dxa"/>
          </w:tcPr>
          <w:p w14:paraId="2A5C22C7" w14:textId="77777777" w:rsidR="00EF055D" w:rsidRDefault="00EF055D" w:rsidP="00EB1326">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EB1326">
              <w:rPr>
                <w:rFonts w:ascii="Trebuchet MS" w:hAnsi="Trebuchet MS" w:cs="Helvetica"/>
                <w:sz w:val="22"/>
                <w:szCs w:val="22"/>
              </w:rPr>
              <w:t>20,400</w:t>
            </w:r>
          </w:p>
        </w:tc>
        <w:tc>
          <w:tcPr>
            <w:tcW w:w="1447" w:type="dxa"/>
          </w:tcPr>
          <w:p w14:paraId="2BAEFC18" w14:textId="77777777" w:rsidR="00EF055D" w:rsidRDefault="00EF055D" w:rsidP="00EB1326">
            <w:pPr>
              <w:autoSpaceDE w:val="0"/>
              <w:autoSpaceDN w:val="0"/>
              <w:adjustRightInd w:val="0"/>
              <w:jc w:val="center"/>
              <w:rPr>
                <w:rFonts w:ascii="Trebuchet MS" w:hAnsi="Trebuchet MS" w:cs="Helvetica"/>
                <w:sz w:val="22"/>
                <w:szCs w:val="22"/>
              </w:rPr>
            </w:pPr>
            <w:r>
              <w:rPr>
                <w:rFonts w:ascii="Trebuchet MS" w:hAnsi="Trebuchet MS" w:cs="Helvetica"/>
                <w:sz w:val="22"/>
                <w:szCs w:val="22"/>
              </w:rPr>
              <w:t>$</w:t>
            </w:r>
            <w:r w:rsidR="00EB1326">
              <w:rPr>
                <w:rFonts w:ascii="Trebuchet MS" w:hAnsi="Trebuchet MS" w:cs="Helvetica"/>
                <w:sz w:val="22"/>
                <w:szCs w:val="22"/>
              </w:rPr>
              <w:t>80,400</w:t>
            </w:r>
          </w:p>
        </w:tc>
      </w:tr>
      <w:tr w:rsidR="00EF055D" w14:paraId="5BE249CE" w14:textId="77777777" w:rsidTr="00CE7ED5">
        <w:tc>
          <w:tcPr>
            <w:tcW w:w="1075" w:type="dxa"/>
          </w:tcPr>
          <w:p w14:paraId="5E4A0A38"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Corp Z</w:t>
            </w:r>
          </w:p>
        </w:tc>
        <w:tc>
          <w:tcPr>
            <w:tcW w:w="1620" w:type="dxa"/>
          </w:tcPr>
          <w:p w14:paraId="5976EF2B"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.03</w:t>
            </w:r>
          </w:p>
        </w:tc>
        <w:tc>
          <w:tcPr>
            <w:tcW w:w="1890" w:type="dxa"/>
          </w:tcPr>
          <w:p w14:paraId="42C222E2"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$1,000,000</w:t>
            </w:r>
          </w:p>
        </w:tc>
        <w:tc>
          <w:tcPr>
            <w:tcW w:w="1491" w:type="dxa"/>
          </w:tcPr>
          <w:p w14:paraId="2CC0FEE9"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$30,000</w:t>
            </w:r>
          </w:p>
        </w:tc>
        <w:tc>
          <w:tcPr>
            <w:tcW w:w="1467" w:type="dxa"/>
          </w:tcPr>
          <w:p w14:paraId="02FFFD13" w14:textId="77777777" w:rsidR="00EF055D" w:rsidRDefault="00EF055D" w:rsidP="00EB1326">
            <w:pPr>
              <w:autoSpaceDE w:val="0"/>
              <w:autoSpaceDN w:val="0"/>
              <w:adjustRightInd w:val="0"/>
              <w:jc w:val="center"/>
              <w:rPr>
                <w:rFonts w:ascii="Trebuchet MS" w:hAnsi="Trebuchet MS" w:cs="Helvetica"/>
                <w:sz w:val="22"/>
                <w:szCs w:val="22"/>
              </w:rPr>
            </w:pPr>
            <w:r>
              <w:rPr>
                <w:rFonts w:ascii="Trebuchet MS" w:hAnsi="Trebuchet MS" w:cs="Helvetica"/>
                <w:sz w:val="22"/>
                <w:szCs w:val="22"/>
              </w:rPr>
              <w:t>($2,</w:t>
            </w:r>
            <w:r w:rsidR="00EB1326">
              <w:rPr>
                <w:rFonts w:ascii="Trebuchet MS" w:hAnsi="Trebuchet MS" w:cs="Helvetica"/>
                <w:sz w:val="22"/>
                <w:szCs w:val="22"/>
              </w:rPr>
              <w:t>30</w:t>
            </w:r>
            <w:r w:rsidR="00400544">
              <w:rPr>
                <w:rFonts w:ascii="Trebuchet MS" w:hAnsi="Trebuchet MS" w:cs="Helvetica"/>
                <w:sz w:val="22"/>
                <w:szCs w:val="22"/>
              </w:rPr>
              <w:t>0</w:t>
            </w:r>
            <w:r>
              <w:rPr>
                <w:rFonts w:ascii="Trebuchet MS" w:hAnsi="Trebuchet MS" w:cs="Helvetica"/>
                <w:sz w:val="22"/>
                <w:szCs w:val="22"/>
              </w:rPr>
              <w:t>)*</w:t>
            </w:r>
          </w:p>
        </w:tc>
        <w:tc>
          <w:tcPr>
            <w:tcW w:w="1447" w:type="dxa"/>
          </w:tcPr>
          <w:p w14:paraId="319C7FDF" w14:textId="77777777" w:rsidR="00EF055D" w:rsidRDefault="00EF055D" w:rsidP="00CE7ED5">
            <w:pPr>
              <w:autoSpaceDE w:val="0"/>
              <w:autoSpaceDN w:val="0"/>
              <w:adjustRightInd w:val="0"/>
              <w:jc w:val="center"/>
              <w:rPr>
                <w:rFonts w:ascii="Trebuchet MS" w:hAnsi="Trebuchet MS" w:cs="Helvetica"/>
                <w:sz w:val="22"/>
                <w:szCs w:val="22"/>
              </w:rPr>
            </w:pPr>
            <w:r>
              <w:rPr>
                <w:rFonts w:ascii="Trebuchet MS" w:hAnsi="Trebuchet MS" w:cs="Helvetica"/>
                <w:sz w:val="22"/>
                <w:szCs w:val="22"/>
              </w:rPr>
              <w:t>$30,000</w:t>
            </w:r>
          </w:p>
        </w:tc>
      </w:tr>
    </w:tbl>
    <w:p w14:paraId="133652BC" w14:textId="77777777" w:rsidR="003C7A1C" w:rsidRDefault="003C7A1C" w:rsidP="00EF055D">
      <w:pPr>
        <w:autoSpaceDE w:val="0"/>
        <w:autoSpaceDN w:val="0"/>
        <w:adjustRightInd w:val="0"/>
        <w:rPr>
          <w:rFonts w:ascii="Trebuchet MS" w:hAnsi="Trebuchet MS" w:cs="Helvetica"/>
          <w:sz w:val="22"/>
          <w:szCs w:val="22"/>
        </w:rPr>
      </w:pPr>
    </w:p>
    <w:p w14:paraId="2610A32E" w14:textId="77777777" w:rsidR="00EF055D" w:rsidRPr="002E37BD" w:rsidRDefault="00EF055D" w:rsidP="00C465F5">
      <w:pPr>
        <w:autoSpaceDE w:val="0"/>
        <w:autoSpaceDN w:val="0"/>
        <w:adjustRightInd w:val="0"/>
        <w:jc w:val="both"/>
        <w:rPr>
          <w:rFonts w:ascii="Trebuchet MS" w:hAnsi="Trebuchet MS" w:cs="Helvetica"/>
          <w:sz w:val="22"/>
          <w:szCs w:val="22"/>
        </w:rPr>
      </w:pPr>
      <w:r w:rsidRPr="002E37BD">
        <w:rPr>
          <w:rFonts w:ascii="Trebuchet MS" w:hAnsi="Trebuchet MS" w:cs="Helvetica"/>
          <w:sz w:val="22"/>
          <w:szCs w:val="22"/>
        </w:rPr>
        <w:t>*Corp Z’s ($2,</w:t>
      </w:r>
      <w:r w:rsidR="00EB1326">
        <w:rPr>
          <w:rFonts w:ascii="Trebuchet MS" w:hAnsi="Trebuchet MS" w:cs="Helvetica"/>
          <w:sz w:val="22"/>
          <w:szCs w:val="22"/>
        </w:rPr>
        <w:t>30</w:t>
      </w:r>
      <w:r w:rsidR="00400544">
        <w:rPr>
          <w:rFonts w:ascii="Trebuchet MS" w:hAnsi="Trebuchet MS" w:cs="Helvetica"/>
          <w:sz w:val="22"/>
          <w:szCs w:val="22"/>
        </w:rPr>
        <w:t>0</w:t>
      </w:r>
      <w:r w:rsidRPr="002E37BD">
        <w:rPr>
          <w:rFonts w:ascii="Trebuchet MS" w:hAnsi="Trebuchet MS" w:cs="Helvetica"/>
          <w:sz w:val="22"/>
          <w:szCs w:val="22"/>
        </w:rPr>
        <w:t xml:space="preserve">) capital loss cannot offset ordinary </w:t>
      </w:r>
      <w:proofErr w:type="spellStart"/>
      <w:r w:rsidRPr="002E37BD">
        <w:rPr>
          <w:rFonts w:ascii="Trebuchet MS" w:hAnsi="Trebuchet MS" w:cs="Helvetica"/>
          <w:sz w:val="22"/>
          <w:szCs w:val="22"/>
        </w:rPr>
        <w:t>apportionable</w:t>
      </w:r>
      <w:proofErr w:type="spellEnd"/>
      <w:r w:rsidRPr="002E37BD">
        <w:rPr>
          <w:rFonts w:ascii="Trebuchet MS" w:hAnsi="Trebuchet MS" w:cs="Helvetica"/>
          <w:sz w:val="22"/>
          <w:szCs w:val="22"/>
        </w:rPr>
        <w:t xml:space="preserve"> income. It </w:t>
      </w:r>
      <w:proofErr w:type="gramStart"/>
      <w:r w:rsidRPr="002E37BD">
        <w:rPr>
          <w:rFonts w:ascii="Trebuchet MS" w:hAnsi="Trebuchet MS" w:cs="Helvetica"/>
          <w:sz w:val="22"/>
          <w:szCs w:val="22"/>
        </w:rPr>
        <w:t>can be carried</w:t>
      </w:r>
      <w:proofErr w:type="gramEnd"/>
      <w:r w:rsidRPr="002E37BD">
        <w:rPr>
          <w:rFonts w:ascii="Trebuchet MS" w:hAnsi="Trebuchet MS" w:cs="Helvetica"/>
          <w:sz w:val="22"/>
          <w:szCs w:val="22"/>
        </w:rPr>
        <w:t xml:space="preserve"> forward as a short-term capital loss.</w:t>
      </w:r>
    </w:p>
    <w:p w14:paraId="6750EDFB" w14:textId="77777777" w:rsidR="00EF055D" w:rsidRPr="00D93F4B" w:rsidRDefault="00EF055D" w:rsidP="00EF055D">
      <w:pPr>
        <w:jc w:val="both"/>
        <w:rPr>
          <w:rFonts w:ascii="Trebuchet MS" w:hAnsi="Trebuchet MS"/>
          <w:sz w:val="22"/>
          <w:szCs w:val="22"/>
        </w:rPr>
      </w:pPr>
    </w:p>
    <w:p w14:paraId="26C6A0F5" w14:textId="77777777" w:rsidR="00663FCA" w:rsidRPr="00D93F4B" w:rsidRDefault="00D659B5" w:rsidP="001D20E5">
      <w:pPr>
        <w:pStyle w:val="ListParagraph"/>
        <w:numPr>
          <w:ilvl w:val="1"/>
          <w:numId w:val="8"/>
        </w:numPr>
        <w:jc w:val="both"/>
        <w:rPr>
          <w:rFonts w:ascii="Trebuchet MS" w:hAnsi="Trebuchet MS"/>
          <w:sz w:val="22"/>
          <w:szCs w:val="22"/>
        </w:rPr>
      </w:pPr>
      <w:r w:rsidRPr="00D659B5">
        <w:rPr>
          <w:rFonts w:ascii="Trebuchet MS" w:hAnsi="Trebuchet MS"/>
          <w:b/>
          <w:sz w:val="22"/>
          <w:szCs w:val="22"/>
        </w:rPr>
        <w:t>Expenses related to nontaxable or non-</w:t>
      </w:r>
      <w:proofErr w:type="spellStart"/>
      <w:r w:rsidRPr="00D659B5">
        <w:rPr>
          <w:rFonts w:ascii="Trebuchet MS" w:hAnsi="Trebuchet MS"/>
          <w:b/>
          <w:sz w:val="22"/>
          <w:szCs w:val="22"/>
        </w:rPr>
        <w:t>apportionable</w:t>
      </w:r>
      <w:proofErr w:type="spellEnd"/>
      <w:r w:rsidRPr="00D659B5">
        <w:rPr>
          <w:rFonts w:ascii="Trebuchet MS" w:hAnsi="Trebuchet MS"/>
          <w:b/>
          <w:sz w:val="22"/>
          <w:szCs w:val="22"/>
        </w:rPr>
        <w:t xml:space="preserve"> income. </w:t>
      </w:r>
      <w:r w:rsidRPr="00D659B5">
        <w:rPr>
          <w:rFonts w:ascii="Trebuchet MS" w:hAnsi="Trebuchet MS" w:cs="Helvetica"/>
          <w:sz w:val="22"/>
          <w:szCs w:val="22"/>
        </w:rPr>
        <w:t xml:space="preserve">Deductions for expenses incurred by one member of the group that are attributable to </w:t>
      </w:r>
      <w:proofErr w:type="spellStart"/>
      <w:r w:rsidRPr="00D659B5">
        <w:rPr>
          <w:rFonts w:ascii="Trebuchet MS" w:hAnsi="Trebuchet MS" w:cs="Helvetica"/>
          <w:sz w:val="22"/>
          <w:szCs w:val="22"/>
        </w:rPr>
        <w:t>nonapportionable</w:t>
      </w:r>
      <w:proofErr w:type="spellEnd"/>
      <w:r w:rsidRPr="00D659B5">
        <w:rPr>
          <w:rFonts w:ascii="Trebuchet MS" w:hAnsi="Trebuchet MS" w:cs="Helvetica"/>
          <w:sz w:val="22"/>
          <w:szCs w:val="22"/>
        </w:rPr>
        <w:t xml:space="preserve"> or tax-exempt income of another member of the group are allocated to the other member of the group [KRS 141.202(8</w:t>
      </w:r>
      <w:proofErr w:type="gramStart"/>
      <w:r w:rsidRPr="00D659B5">
        <w:rPr>
          <w:rFonts w:ascii="Trebuchet MS" w:hAnsi="Trebuchet MS" w:cs="Helvetica"/>
          <w:sz w:val="22"/>
          <w:szCs w:val="22"/>
        </w:rPr>
        <w:t>)(</w:t>
      </w:r>
      <w:proofErr w:type="gramEnd"/>
      <w:r w:rsidRPr="00D659B5">
        <w:rPr>
          <w:rFonts w:ascii="Trebuchet MS" w:hAnsi="Trebuchet MS" w:cs="Helvetica"/>
          <w:sz w:val="22"/>
          <w:szCs w:val="22"/>
        </w:rPr>
        <w:t>h)]</w:t>
      </w:r>
      <w:r>
        <w:rPr>
          <w:rFonts w:ascii="Trebuchet MS" w:hAnsi="Trebuchet MS" w:cs="Helvetica"/>
          <w:sz w:val="22"/>
          <w:szCs w:val="22"/>
        </w:rPr>
        <w:t>.</w:t>
      </w:r>
    </w:p>
    <w:p w14:paraId="2D19AAA0" w14:textId="701BF5B2" w:rsidR="00D93F4B" w:rsidRPr="00C465F5" w:rsidRDefault="00D93F4B" w:rsidP="00711EEB">
      <w:pPr>
        <w:numPr>
          <w:ilvl w:val="1"/>
          <w:numId w:val="8"/>
        </w:numPr>
        <w:jc w:val="both"/>
        <w:rPr>
          <w:rFonts w:ascii="Trebuchet MS" w:hAnsi="Trebuchet MS"/>
          <w:b/>
          <w:sz w:val="22"/>
          <w:szCs w:val="22"/>
        </w:rPr>
      </w:pPr>
      <w:r>
        <w:rPr>
          <w:rFonts w:ascii="Trebuchet MS" w:hAnsi="Trebuchet MS"/>
          <w:b/>
          <w:sz w:val="22"/>
          <w:szCs w:val="22"/>
        </w:rPr>
        <w:t>Net Operating Losses (NOLs).</w:t>
      </w:r>
      <w:r>
        <w:rPr>
          <w:rFonts w:ascii="Trebuchet MS" w:hAnsi="Trebuchet MS"/>
          <w:sz w:val="22"/>
          <w:szCs w:val="22"/>
        </w:rPr>
        <w:t xml:space="preserve"> NOLs </w:t>
      </w:r>
      <w:proofErr w:type="gramStart"/>
      <w:r>
        <w:rPr>
          <w:rFonts w:ascii="Trebuchet MS" w:hAnsi="Trebuchet MS"/>
          <w:sz w:val="22"/>
          <w:szCs w:val="22"/>
        </w:rPr>
        <w:t>can be shared</w:t>
      </w:r>
      <w:proofErr w:type="gramEnd"/>
      <w:r>
        <w:rPr>
          <w:rFonts w:ascii="Trebuchet MS" w:hAnsi="Trebuchet MS"/>
          <w:sz w:val="22"/>
          <w:szCs w:val="22"/>
        </w:rPr>
        <w:t xml:space="preserve"> among members of the combined group subject to certain limitations. More detail on NOLs </w:t>
      </w:r>
      <w:proofErr w:type="gramStart"/>
      <w:r>
        <w:rPr>
          <w:rFonts w:ascii="Trebuchet MS" w:hAnsi="Trebuchet MS"/>
          <w:sz w:val="22"/>
          <w:szCs w:val="22"/>
        </w:rPr>
        <w:t>is provided</w:t>
      </w:r>
      <w:proofErr w:type="gramEnd"/>
      <w:r>
        <w:rPr>
          <w:rFonts w:ascii="Trebuchet MS" w:hAnsi="Trebuchet MS"/>
          <w:sz w:val="22"/>
          <w:szCs w:val="22"/>
        </w:rPr>
        <w:t xml:space="preserve"> in the separate section </w:t>
      </w:r>
      <w:r w:rsidR="0093446A">
        <w:rPr>
          <w:rFonts w:ascii="Trebuchet MS" w:hAnsi="Trebuchet MS"/>
          <w:sz w:val="22"/>
          <w:szCs w:val="22"/>
        </w:rPr>
        <w:t>below.</w:t>
      </w:r>
    </w:p>
    <w:p w14:paraId="4CB38AE0" w14:textId="77777777" w:rsidR="003C7A1C" w:rsidRPr="001532BF" w:rsidRDefault="003C7A1C" w:rsidP="00C465F5">
      <w:pPr>
        <w:ind w:left="1080"/>
        <w:jc w:val="both"/>
        <w:rPr>
          <w:rFonts w:ascii="Trebuchet MS" w:hAnsi="Trebuchet MS"/>
          <w:b/>
          <w:sz w:val="22"/>
          <w:szCs w:val="22"/>
        </w:rPr>
      </w:pPr>
    </w:p>
    <w:p w14:paraId="1EE3898B" w14:textId="77777777" w:rsidR="003749C5" w:rsidRDefault="003749C5" w:rsidP="00C465F5">
      <w:pPr>
        <w:numPr>
          <w:ilvl w:val="0"/>
          <w:numId w:val="8"/>
        </w:numPr>
        <w:jc w:val="both"/>
        <w:rPr>
          <w:rFonts w:ascii="Trebuchet MS" w:hAnsi="Trebuchet MS"/>
          <w:sz w:val="22"/>
          <w:szCs w:val="22"/>
        </w:rPr>
      </w:pPr>
      <w:r>
        <w:rPr>
          <w:rFonts w:ascii="Trebuchet MS" w:hAnsi="Trebuchet MS"/>
          <w:b/>
          <w:sz w:val="22"/>
          <w:szCs w:val="22"/>
        </w:rPr>
        <w:t>Total income.</w:t>
      </w:r>
      <w:r>
        <w:rPr>
          <w:rFonts w:ascii="Trebuchet MS" w:hAnsi="Trebuchet MS"/>
          <w:sz w:val="22"/>
          <w:szCs w:val="22"/>
        </w:rPr>
        <w:t xml:space="preserve"> </w:t>
      </w:r>
      <w:r w:rsidR="00782779">
        <w:rPr>
          <w:rFonts w:ascii="Trebuchet MS" w:hAnsi="Trebuchet MS"/>
          <w:sz w:val="22"/>
          <w:szCs w:val="22"/>
        </w:rPr>
        <w:t>Each taxpayer member calculates its</w:t>
      </w:r>
      <w:r w:rsidR="00F92E1F">
        <w:rPr>
          <w:rFonts w:ascii="Trebuchet MS" w:hAnsi="Trebuchet MS"/>
          <w:sz w:val="22"/>
          <w:szCs w:val="22"/>
        </w:rPr>
        <w:t xml:space="preserve"> total tax due based on </w:t>
      </w:r>
      <w:r w:rsidR="00782779">
        <w:rPr>
          <w:rFonts w:ascii="Trebuchet MS" w:hAnsi="Trebuchet MS"/>
          <w:sz w:val="22"/>
          <w:szCs w:val="22"/>
        </w:rPr>
        <w:t>its separate total income after intercompany eliminations. T</w:t>
      </w:r>
      <w:r w:rsidR="00F92E1F">
        <w:rPr>
          <w:rFonts w:ascii="Trebuchet MS" w:hAnsi="Trebuchet MS"/>
          <w:sz w:val="22"/>
          <w:szCs w:val="22"/>
        </w:rPr>
        <w:t xml:space="preserve">otal income includes the following:  </w:t>
      </w:r>
    </w:p>
    <w:p w14:paraId="1A206EFE" w14:textId="77777777" w:rsidR="003C7A1C" w:rsidRDefault="003C7A1C" w:rsidP="00C465F5">
      <w:pPr>
        <w:ind w:left="360"/>
        <w:rPr>
          <w:rFonts w:ascii="Trebuchet MS" w:hAnsi="Trebuchet MS"/>
          <w:sz w:val="22"/>
          <w:szCs w:val="22"/>
        </w:rPr>
      </w:pPr>
    </w:p>
    <w:p w14:paraId="694EC36A" w14:textId="77777777" w:rsidR="00FF41AE" w:rsidRDefault="003749C5" w:rsidP="00C465F5">
      <w:pPr>
        <w:numPr>
          <w:ilvl w:val="1"/>
          <w:numId w:val="8"/>
        </w:numPr>
        <w:jc w:val="both"/>
        <w:rPr>
          <w:rFonts w:ascii="Trebuchet MS" w:hAnsi="Trebuchet MS"/>
          <w:sz w:val="22"/>
          <w:szCs w:val="22"/>
        </w:rPr>
      </w:pPr>
      <w:r w:rsidRPr="003749C5">
        <w:rPr>
          <w:rFonts w:ascii="Trebuchet MS" w:hAnsi="Trebuchet MS"/>
          <w:sz w:val="22"/>
          <w:szCs w:val="22"/>
        </w:rPr>
        <w:t xml:space="preserve">its share of the </w:t>
      </w:r>
      <w:proofErr w:type="spellStart"/>
      <w:r w:rsidR="00890786">
        <w:rPr>
          <w:rFonts w:ascii="Trebuchet MS" w:hAnsi="Trebuchet MS"/>
          <w:sz w:val="22"/>
          <w:szCs w:val="22"/>
        </w:rPr>
        <w:t>apportionable</w:t>
      </w:r>
      <w:proofErr w:type="spellEnd"/>
      <w:r w:rsidR="00890786">
        <w:rPr>
          <w:rFonts w:ascii="Trebuchet MS" w:hAnsi="Trebuchet MS"/>
          <w:sz w:val="22"/>
          <w:szCs w:val="22"/>
        </w:rPr>
        <w:t xml:space="preserve"> income of each of the combined groups of which it is a member</w:t>
      </w:r>
      <w:r>
        <w:rPr>
          <w:rFonts w:ascii="Trebuchet MS" w:hAnsi="Trebuchet MS"/>
          <w:sz w:val="22"/>
          <w:szCs w:val="22"/>
        </w:rPr>
        <w:t>;</w:t>
      </w:r>
    </w:p>
    <w:p w14:paraId="0DAB9BBE" w14:textId="77777777" w:rsidR="003749C5" w:rsidRDefault="003749C5" w:rsidP="00C465F5">
      <w:pPr>
        <w:numPr>
          <w:ilvl w:val="1"/>
          <w:numId w:val="8"/>
        </w:numPr>
        <w:jc w:val="both"/>
        <w:rPr>
          <w:rFonts w:ascii="Trebuchet MS" w:hAnsi="Trebuchet MS"/>
          <w:sz w:val="22"/>
          <w:szCs w:val="22"/>
        </w:rPr>
      </w:pPr>
      <w:r>
        <w:rPr>
          <w:rFonts w:ascii="Trebuchet MS" w:hAnsi="Trebuchet MS"/>
          <w:sz w:val="22"/>
          <w:szCs w:val="22"/>
        </w:rPr>
        <w:t xml:space="preserve">its income </w:t>
      </w:r>
      <w:proofErr w:type="spellStart"/>
      <w:r>
        <w:rPr>
          <w:rFonts w:ascii="Trebuchet MS" w:hAnsi="Trebuchet MS"/>
          <w:sz w:val="22"/>
          <w:szCs w:val="22"/>
        </w:rPr>
        <w:t>apportionable</w:t>
      </w:r>
      <w:proofErr w:type="spellEnd"/>
      <w:r>
        <w:rPr>
          <w:rFonts w:ascii="Trebuchet MS" w:hAnsi="Trebuchet MS"/>
          <w:sz w:val="22"/>
          <w:szCs w:val="22"/>
        </w:rPr>
        <w:t xml:space="preserve"> to </w:t>
      </w:r>
      <w:r w:rsidR="00F92E1F">
        <w:rPr>
          <w:rFonts w:ascii="Trebuchet MS" w:hAnsi="Trebuchet MS"/>
          <w:sz w:val="22"/>
          <w:szCs w:val="22"/>
        </w:rPr>
        <w:t>Kentucky</w:t>
      </w:r>
      <w:r>
        <w:rPr>
          <w:rFonts w:ascii="Trebuchet MS" w:hAnsi="Trebuchet MS"/>
          <w:sz w:val="22"/>
          <w:szCs w:val="22"/>
        </w:rPr>
        <w:t xml:space="preserve"> from a distinct business activity carried on within and without Kentucky wholly by the taxpayer member;</w:t>
      </w:r>
    </w:p>
    <w:p w14:paraId="0B828086" w14:textId="77777777" w:rsidR="003749C5" w:rsidRDefault="003749C5" w:rsidP="00C465F5">
      <w:pPr>
        <w:numPr>
          <w:ilvl w:val="1"/>
          <w:numId w:val="8"/>
        </w:numPr>
        <w:jc w:val="both"/>
        <w:rPr>
          <w:rFonts w:ascii="Trebuchet MS" w:hAnsi="Trebuchet MS"/>
          <w:sz w:val="22"/>
          <w:szCs w:val="22"/>
        </w:rPr>
      </w:pPr>
      <w:r>
        <w:rPr>
          <w:rFonts w:ascii="Trebuchet MS" w:hAnsi="Trebuchet MS"/>
          <w:sz w:val="22"/>
          <w:szCs w:val="22"/>
        </w:rPr>
        <w:t xml:space="preserve">its income from a business activity carried on only within Kentucky </w:t>
      </w:r>
      <w:r w:rsidR="008E1A6D">
        <w:rPr>
          <w:rFonts w:ascii="Trebuchet MS" w:hAnsi="Trebuchet MS"/>
          <w:sz w:val="22"/>
          <w:szCs w:val="22"/>
        </w:rPr>
        <w:t>wholly by the taxpayer member;</w:t>
      </w:r>
    </w:p>
    <w:p w14:paraId="28894682" w14:textId="77777777" w:rsidR="008E1A6D" w:rsidRDefault="005863F2" w:rsidP="00C465F5">
      <w:pPr>
        <w:numPr>
          <w:ilvl w:val="1"/>
          <w:numId w:val="8"/>
        </w:numPr>
        <w:jc w:val="both"/>
        <w:rPr>
          <w:rFonts w:ascii="Trebuchet MS" w:hAnsi="Trebuchet MS"/>
          <w:sz w:val="22"/>
          <w:szCs w:val="22"/>
        </w:rPr>
      </w:pPr>
      <w:r>
        <w:rPr>
          <w:rFonts w:ascii="Trebuchet MS" w:hAnsi="Trebuchet MS"/>
          <w:sz w:val="22"/>
          <w:szCs w:val="22"/>
        </w:rPr>
        <w:t>its i</w:t>
      </w:r>
      <w:r w:rsidR="008E1A6D">
        <w:rPr>
          <w:rFonts w:ascii="Trebuchet MS" w:hAnsi="Trebuchet MS"/>
          <w:sz w:val="22"/>
          <w:szCs w:val="22"/>
        </w:rPr>
        <w:t>ncome sourced to Kentucky from the sale or exchange of capital assets</w:t>
      </w:r>
      <w:r>
        <w:rPr>
          <w:rFonts w:ascii="Trebuchet MS" w:hAnsi="Trebuchet MS"/>
          <w:sz w:val="22"/>
          <w:szCs w:val="22"/>
        </w:rPr>
        <w:t xml:space="preserve"> and involuntary conversions</w:t>
      </w:r>
      <w:r w:rsidR="008E1A6D">
        <w:rPr>
          <w:rFonts w:ascii="Trebuchet MS" w:hAnsi="Trebuchet MS"/>
          <w:sz w:val="22"/>
          <w:szCs w:val="22"/>
        </w:rPr>
        <w:t>;</w:t>
      </w:r>
    </w:p>
    <w:p w14:paraId="3562BB0D" w14:textId="77777777" w:rsidR="008E1A6D" w:rsidRDefault="008E1A6D" w:rsidP="00C465F5">
      <w:pPr>
        <w:numPr>
          <w:ilvl w:val="1"/>
          <w:numId w:val="8"/>
        </w:numPr>
        <w:jc w:val="both"/>
        <w:rPr>
          <w:rFonts w:ascii="Trebuchet MS" w:hAnsi="Trebuchet MS"/>
          <w:sz w:val="22"/>
          <w:szCs w:val="22"/>
        </w:rPr>
      </w:pPr>
      <w:r>
        <w:rPr>
          <w:rFonts w:ascii="Trebuchet MS" w:hAnsi="Trebuchet MS"/>
          <w:sz w:val="22"/>
          <w:szCs w:val="22"/>
        </w:rPr>
        <w:t xml:space="preserve">its </w:t>
      </w:r>
      <w:proofErr w:type="spellStart"/>
      <w:r>
        <w:rPr>
          <w:rFonts w:ascii="Trebuchet MS" w:hAnsi="Trebuchet MS"/>
          <w:sz w:val="22"/>
          <w:szCs w:val="22"/>
        </w:rPr>
        <w:t>nonapportionable</w:t>
      </w:r>
      <w:proofErr w:type="spellEnd"/>
      <w:r>
        <w:rPr>
          <w:rFonts w:ascii="Trebuchet MS" w:hAnsi="Trebuchet MS"/>
          <w:sz w:val="22"/>
          <w:szCs w:val="22"/>
        </w:rPr>
        <w:t xml:space="preserve"> income allocated to Kentucky;</w:t>
      </w:r>
    </w:p>
    <w:p w14:paraId="27AEA2B0" w14:textId="77777777" w:rsidR="008E1A6D" w:rsidRDefault="008E1A6D" w:rsidP="00C465F5">
      <w:pPr>
        <w:numPr>
          <w:ilvl w:val="1"/>
          <w:numId w:val="8"/>
        </w:numPr>
        <w:jc w:val="both"/>
        <w:rPr>
          <w:rFonts w:ascii="Trebuchet MS" w:hAnsi="Trebuchet MS"/>
          <w:sz w:val="22"/>
          <w:szCs w:val="22"/>
        </w:rPr>
      </w:pPr>
      <w:r>
        <w:rPr>
          <w:rFonts w:ascii="Trebuchet MS" w:hAnsi="Trebuchet MS"/>
          <w:sz w:val="22"/>
          <w:szCs w:val="22"/>
        </w:rPr>
        <w:t>its income or loss allocated or apportioned to Kentucky from an earlier year</w:t>
      </w:r>
      <w:r w:rsidR="005863F2">
        <w:rPr>
          <w:rFonts w:ascii="Trebuchet MS" w:hAnsi="Trebuchet MS"/>
          <w:sz w:val="22"/>
          <w:szCs w:val="22"/>
        </w:rPr>
        <w:t xml:space="preserve"> that is required to be taken into account as Kentucky-source income during the current tax year</w:t>
      </w:r>
      <w:r>
        <w:rPr>
          <w:rFonts w:ascii="Trebuchet MS" w:hAnsi="Trebuchet MS"/>
          <w:sz w:val="22"/>
          <w:szCs w:val="22"/>
        </w:rPr>
        <w:t xml:space="preserve">; </w:t>
      </w:r>
      <w:r w:rsidR="005863F2">
        <w:rPr>
          <w:rFonts w:ascii="Trebuchet MS" w:hAnsi="Trebuchet MS"/>
          <w:sz w:val="22"/>
          <w:szCs w:val="22"/>
        </w:rPr>
        <w:t xml:space="preserve">and </w:t>
      </w:r>
    </w:p>
    <w:p w14:paraId="71A3FFEB" w14:textId="77777777" w:rsidR="00233D4F" w:rsidRDefault="008E1A6D" w:rsidP="00C465F5">
      <w:pPr>
        <w:numPr>
          <w:ilvl w:val="1"/>
          <w:numId w:val="8"/>
        </w:numPr>
        <w:jc w:val="both"/>
        <w:rPr>
          <w:rFonts w:ascii="Trebuchet MS" w:hAnsi="Trebuchet MS"/>
          <w:sz w:val="22"/>
          <w:szCs w:val="22"/>
        </w:rPr>
      </w:pPr>
      <w:proofErr w:type="gramStart"/>
      <w:r>
        <w:rPr>
          <w:rFonts w:ascii="Trebuchet MS" w:hAnsi="Trebuchet MS"/>
          <w:sz w:val="22"/>
          <w:szCs w:val="22"/>
        </w:rPr>
        <w:t>a</w:t>
      </w:r>
      <w:r w:rsidR="00F95AA8">
        <w:rPr>
          <w:rFonts w:ascii="Trebuchet MS" w:hAnsi="Trebuchet MS"/>
          <w:sz w:val="22"/>
          <w:szCs w:val="22"/>
        </w:rPr>
        <w:t>ny</w:t>
      </w:r>
      <w:proofErr w:type="gramEnd"/>
      <w:r w:rsidR="00F95AA8">
        <w:rPr>
          <w:rFonts w:ascii="Trebuchet MS" w:hAnsi="Trebuchet MS"/>
          <w:sz w:val="22"/>
          <w:szCs w:val="22"/>
        </w:rPr>
        <w:t xml:space="preserve"> net operating loss carryover</w:t>
      </w:r>
      <w:r w:rsidR="005863F2">
        <w:rPr>
          <w:rFonts w:ascii="Trebuchet MS" w:hAnsi="Trebuchet MS"/>
          <w:sz w:val="22"/>
          <w:szCs w:val="22"/>
        </w:rPr>
        <w:t>.</w:t>
      </w:r>
    </w:p>
    <w:p w14:paraId="3B9DCD3D" w14:textId="77777777" w:rsidR="001A0C6B" w:rsidRDefault="001A0C6B" w:rsidP="005863F2">
      <w:pPr>
        <w:ind w:left="1080"/>
        <w:rPr>
          <w:rFonts w:ascii="Trebuchet MS" w:hAnsi="Trebuchet MS"/>
          <w:sz w:val="22"/>
          <w:szCs w:val="22"/>
        </w:rPr>
      </w:pPr>
    </w:p>
    <w:p w14:paraId="2FD7622C" w14:textId="63474AF1" w:rsidR="001A0C6B" w:rsidRPr="002469E3" w:rsidRDefault="002469E3" w:rsidP="00C465F5">
      <w:pPr>
        <w:pStyle w:val="ListParagraph"/>
        <w:numPr>
          <w:ilvl w:val="0"/>
          <w:numId w:val="8"/>
        </w:numPr>
        <w:jc w:val="both"/>
        <w:rPr>
          <w:rFonts w:ascii="Trebuchet MS" w:hAnsi="Trebuchet MS"/>
          <w:sz w:val="22"/>
          <w:szCs w:val="22"/>
        </w:rPr>
      </w:pPr>
      <w:r w:rsidRPr="002469E3">
        <w:rPr>
          <w:rFonts w:ascii="Trebuchet MS" w:hAnsi="Trebuchet MS"/>
          <w:b/>
          <w:sz w:val="22"/>
          <w:szCs w:val="22"/>
        </w:rPr>
        <w:t>LLET liability</w:t>
      </w:r>
      <w:r w:rsidRPr="002469E3">
        <w:rPr>
          <w:rFonts w:ascii="Trebuchet MS" w:hAnsi="Trebuchet MS"/>
          <w:sz w:val="22"/>
          <w:szCs w:val="22"/>
        </w:rPr>
        <w:t>.</w:t>
      </w:r>
      <w:r>
        <w:rPr>
          <w:rFonts w:ascii="Trebuchet MS" w:hAnsi="Trebuchet MS"/>
          <w:sz w:val="22"/>
          <w:szCs w:val="22"/>
        </w:rPr>
        <w:t xml:space="preserve"> Each member of a combined group </w:t>
      </w:r>
      <w:r w:rsidR="00385701">
        <w:rPr>
          <w:rFonts w:ascii="Trebuchet MS" w:hAnsi="Trebuchet MS"/>
          <w:sz w:val="22"/>
          <w:szCs w:val="22"/>
        </w:rPr>
        <w:t xml:space="preserve">that is subject to the LLET under KRS 141.0401 </w:t>
      </w:r>
      <w:r>
        <w:rPr>
          <w:rFonts w:ascii="Trebuchet MS" w:hAnsi="Trebuchet MS"/>
          <w:sz w:val="22"/>
          <w:szCs w:val="22"/>
        </w:rPr>
        <w:t xml:space="preserve">will calculate its own LLET liability on a separate-entity basis. Once figured, these liabilities should be summed and payments (including estimated </w:t>
      </w:r>
      <w:r w:rsidR="005863F2">
        <w:rPr>
          <w:rFonts w:ascii="Trebuchet MS" w:hAnsi="Trebuchet MS"/>
          <w:sz w:val="22"/>
          <w:szCs w:val="22"/>
        </w:rPr>
        <w:t xml:space="preserve">and extension </w:t>
      </w:r>
      <w:r>
        <w:rPr>
          <w:rFonts w:ascii="Trebuchet MS" w:hAnsi="Trebuchet MS"/>
          <w:sz w:val="22"/>
          <w:szCs w:val="22"/>
        </w:rPr>
        <w:t>payments) for all entities made by the designated filer.</w:t>
      </w:r>
      <w:r w:rsidR="000C2F4B">
        <w:rPr>
          <w:rFonts w:ascii="Trebuchet MS" w:hAnsi="Trebuchet MS"/>
          <w:sz w:val="22"/>
          <w:szCs w:val="22"/>
        </w:rPr>
        <w:t xml:space="preserve"> Members of the unitary business that may be exempt from income tax under Public Law 86-272 may be liable for LLET on receipts sourced to Kentucky.</w:t>
      </w:r>
    </w:p>
    <w:p w14:paraId="74DDF09F" w14:textId="77777777" w:rsidR="003C7A1C" w:rsidRDefault="003C7A1C" w:rsidP="00C465F5">
      <w:pPr>
        <w:jc w:val="both"/>
        <w:rPr>
          <w:rFonts w:ascii="Trebuchet MS" w:hAnsi="Trebuchet MS"/>
          <w:sz w:val="22"/>
          <w:szCs w:val="22"/>
        </w:rPr>
      </w:pPr>
      <w:r>
        <w:rPr>
          <w:rFonts w:ascii="Trebuchet MS" w:hAnsi="Trebuchet MS"/>
          <w:sz w:val="22"/>
          <w:szCs w:val="22"/>
        </w:rPr>
        <w:br w:type="page"/>
      </w:r>
    </w:p>
    <w:p w14:paraId="1A7B764F" w14:textId="77777777" w:rsidR="00D93F4B" w:rsidRPr="00106F6C" w:rsidRDefault="00B428F5" w:rsidP="007001BE">
      <w:pPr>
        <w:pStyle w:val="Heading2"/>
        <w:rPr>
          <w:rFonts w:ascii="Trebuchet MS" w:hAnsi="Trebuchet MS"/>
          <w:b/>
          <w:color w:val="auto"/>
          <w:sz w:val="22"/>
          <w:szCs w:val="22"/>
          <w:u w:val="single"/>
        </w:rPr>
      </w:pPr>
      <w:bookmarkStart w:id="8" w:name="_Toc20726667"/>
      <w:r w:rsidRPr="00106F6C">
        <w:rPr>
          <w:rFonts w:ascii="Trebuchet MS" w:hAnsi="Trebuchet MS"/>
          <w:b/>
          <w:color w:val="auto"/>
          <w:sz w:val="22"/>
          <w:szCs w:val="22"/>
          <w:u w:val="single"/>
        </w:rPr>
        <w:lastRenderedPageBreak/>
        <w:t>Net Operating Losses (NOLs</w:t>
      </w:r>
      <w:r w:rsidR="00910D7C" w:rsidRPr="00106F6C">
        <w:rPr>
          <w:rFonts w:ascii="Trebuchet MS" w:hAnsi="Trebuchet MS"/>
          <w:b/>
          <w:color w:val="auto"/>
          <w:sz w:val="22"/>
          <w:szCs w:val="22"/>
          <w:u w:val="single"/>
        </w:rPr>
        <w:t>)</w:t>
      </w:r>
      <w:bookmarkEnd w:id="8"/>
    </w:p>
    <w:p w14:paraId="0D7674FE" w14:textId="65D0FEB0" w:rsidR="00D468A6" w:rsidRDefault="001774AD" w:rsidP="00C465F5">
      <w:pPr>
        <w:jc w:val="both"/>
        <w:rPr>
          <w:rFonts w:ascii="Trebuchet MS" w:hAnsi="Trebuchet MS"/>
          <w:sz w:val="22"/>
          <w:szCs w:val="22"/>
        </w:rPr>
      </w:pPr>
      <w:r>
        <w:rPr>
          <w:rFonts w:ascii="Trebuchet MS" w:hAnsi="Trebuchet MS"/>
          <w:sz w:val="22"/>
          <w:szCs w:val="22"/>
        </w:rPr>
        <w:t>With a combined re</w:t>
      </w:r>
      <w:r w:rsidR="002A4F36">
        <w:rPr>
          <w:rFonts w:ascii="Trebuchet MS" w:hAnsi="Trebuchet MS"/>
          <w:sz w:val="22"/>
          <w:szCs w:val="22"/>
        </w:rPr>
        <w:t>port</w:t>
      </w:r>
      <w:r>
        <w:rPr>
          <w:rFonts w:ascii="Trebuchet MS" w:hAnsi="Trebuchet MS"/>
          <w:sz w:val="22"/>
          <w:szCs w:val="22"/>
        </w:rPr>
        <w:t>, Kentucky net operating loss</w:t>
      </w:r>
      <w:r w:rsidR="00972558">
        <w:rPr>
          <w:rFonts w:ascii="Trebuchet MS" w:hAnsi="Trebuchet MS"/>
          <w:sz w:val="22"/>
          <w:szCs w:val="22"/>
        </w:rPr>
        <w:t xml:space="preserve">es </w:t>
      </w:r>
      <w:proofErr w:type="gramStart"/>
      <w:r w:rsidR="00972558">
        <w:rPr>
          <w:rFonts w:ascii="Trebuchet MS" w:hAnsi="Trebuchet MS"/>
          <w:sz w:val="22"/>
          <w:szCs w:val="22"/>
        </w:rPr>
        <w:t>are</w:t>
      </w:r>
      <w:r>
        <w:rPr>
          <w:rFonts w:ascii="Trebuchet MS" w:hAnsi="Trebuchet MS"/>
          <w:sz w:val="22"/>
          <w:szCs w:val="22"/>
        </w:rPr>
        <w:t xml:space="preserve"> calculated</w:t>
      </w:r>
      <w:proofErr w:type="gramEnd"/>
      <w:r>
        <w:rPr>
          <w:rFonts w:ascii="Trebuchet MS" w:hAnsi="Trebuchet MS"/>
          <w:sz w:val="22"/>
          <w:szCs w:val="22"/>
        </w:rPr>
        <w:t xml:space="preserve"> on a post-apportionment basis, using the </w:t>
      </w:r>
      <w:r w:rsidR="00D468A6">
        <w:rPr>
          <w:rFonts w:ascii="Trebuchet MS" w:hAnsi="Trebuchet MS"/>
          <w:sz w:val="22"/>
          <w:szCs w:val="22"/>
        </w:rPr>
        <w:t xml:space="preserve">separate </w:t>
      </w:r>
      <w:r>
        <w:rPr>
          <w:rFonts w:ascii="Trebuchet MS" w:hAnsi="Trebuchet MS"/>
          <w:sz w:val="22"/>
          <w:szCs w:val="22"/>
        </w:rPr>
        <w:t>apportionment f</w:t>
      </w:r>
      <w:r w:rsidR="002A4F36">
        <w:rPr>
          <w:rFonts w:ascii="Trebuchet MS" w:hAnsi="Trebuchet MS"/>
          <w:sz w:val="22"/>
          <w:szCs w:val="22"/>
        </w:rPr>
        <w:t>actor</w:t>
      </w:r>
      <w:r>
        <w:rPr>
          <w:rFonts w:ascii="Trebuchet MS" w:hAnsi="Trebuchet MS"/>
          <w:sz w:val="22"/>
          <w:szCs w:val="22"/>
        </w:rPr>
        <w:t xml:space="preserve"> of </w:t>
      </w:r>
      <w:r w:rsidR="00D468A6">
        <w:rPr>
          <w:rFonts w:ascii="Trebuchet MS" w:hAnsi="Trebuchet MS"/>
          <w:sz w:val="22"/>
          <w:szCs w:val="22"/>
        </w:rPr>
        <w:t xml:space="preserve">each </w:t>
      </w:r>
      <w:r>
        <w:rPr>
          <w:rFonts w:ascii="Trebuchet MS" w:hAnsi="Trebuchet MS"/>
          <w:sz w:val="22"/>
          <w:szCs w:val="22"/>
        </w:rPr>
        <w:t>entity</w:t>
      </w:r>
      <w:r w:rsidR="00D468A6">
        <w:rPr>
          <w:rFonts w:ascii="Trebuchet MS" w:hAnsi="Trebuchet MS"/>
          <w:sz w:val="22"/>
          <w:szCs w:val="22"/>
        </w:rPr>
        <w:t xml:space="preserve"> in the group</w:t>
      </w:r>
      <w:r w:rsidR="0054304D">
        <w:rPr>
          <w:rFonts w:ascii="Trebuchet MS" w:hAnsi="Trebuchet MS"/>
          <w:sz w:val="22"/>
          <w:szCs w:val="22"/>
        </w:rPr>
        <w:t xml:space="preserve">. As a result, taxpayers will have to track each entity’s NOLs to know how much each entity </w:t>
      </w:r>
      <w:r w:rsidR="00BB14EA">
        <w:rPr>
          <w:rFonts w:ascii="Trebuchet MS" w:hAnsi="Trebuchet MS"/>
          <w:sz w:val="22"/>
          <w:szCs w:val="22"/>
        </w:rPr>
        <w:t xml:space="preserve">has </w:t>
      </w:r>
      <w:r w:rsidR="0054304D">
        <w:rPr>
          <w:rFonts w:ascii="Trebuchet MS" w:hAnsi="Trebuchet MS"/>
          <w:sz w:val="22"/>
          <w:szCs w:val="22"/>
        </w:rPr>
        <w:t>generate</w:t>
      </w:r>
      <w:r w:rsidR="00BB14EA">
        <w:rPr>
          <w:rFonts w:ascii="Trebuchet MS" w:hAnsi="Trebuchet MS"/>
          <w:sz w:val="22"/>
          <w:szCs w:val="22"/>
        </w:rPr>
        <w:t>d</w:t>
      </w:r>
      <w:r w:rsidR="0054304D">
        <w:rPr>
          <w:rFonts w:ascii="Trebuchet MS" w:hAnsi="Trebuchet MS"/>
          <w:sz w:val="22"/>
          <w:szCs w:val="22"/>
        </w:rPr>
        <w:t xml:space="preserve"> and can utilize. In addition, as Kentucky transitions from the mandatory nexus consolidated reporting regime to the combined</w:t>
      </w:r>
      <w:r w:rsidR="00F55E28" w:rsidRPr="00F55E28">
        <w:rPr>
          <w:rFonts w:ascii="Trebuchet MS" w:hAnsi="Trebuchet MS"/>
          <w:sz w:val="22"/>
          <w:szCs w:val="22"/>
        </w:rPr>
        <w:t xml:space="preserve"> </w:t>
      </w:r>
      <w:r w:rsidR="00F55E28">
        <w:rPr>
          <w:rFonts w:ascii="Trebuchet MS" w:hAnsi="Trebuchet MS"/>
          <w:sz w:val="22"/>
          <w:szCs w:val="22"/>
        </w:rPr>
        <w:t>unitary</w:t>
      </w:r>
      <w:r w:rsidR="00FF0BF4">
        <w:rPr>
          <w:rFonts w:ascii="Trebuchet MS" w:hAnsi="Trebuchet MS"/>
          <w:sz w:val="22"/>
          <w:szCs w:val="22"/>
        </w:rPr>
        <w:t>/same-as-f</w:t>
      </w:r>
      <w:r w:rsidR="0054304D">
        <w:rPr>
          <w:rFonts w:ascii="Trebuchet MS" w:hAnsi="Trebuchet MS"/>
          <w:sz w:val="22"/>
          <w:szCs w:val="22"/>
        </w:rPr>
        <w:t xml:space="preserve">ederal consolidated regime, taxpayers will have to convert </w:t>
      </w:r>
      <w:r w:rsidR="00BB14EA">
        <w:rPr>
          <w:rFonts w:ascii="Trebuchet MS" w:hAnsi="Trebuchet MS"/>
          <w:sz w:val="22"/>
          <w:szCs w:val="22"/>
        </w:rPr>
        <w:t xml:space="preserve">mandatory nexus </w:t>
      </w:r>
      <w:r w:rsidR="0054304D">
        <w:rPr>
          <w:rFonts w:ascii="Trebuchet MS" w:hAnsi="Trebuchet MS"/>
          <w:sz w:val="22"/>
          <w:szCs w:val="22"/>
        </w:rPr>
        <w:t xml:space="preserve">pre-apportionment NOL carryforwards to post-apportionment NOL carryforwards. </w:t>
      </w:r>
      <w:r w:rsidR="00BB14EA">
        <w:rPr>
          <w:rFonts w:ascii="Trebuchet MS" w:hAnsi="Trebuchet MS"/>
          <w:sz w:val="22"/>
          <w:szCs w:val="22"/>
        </w:rPr>
        <w:t xml:space="preserve">Finally, Kentucky’s updated IRC conformity date of </w:t>
      </w:r>
      <w:r w:rsidR="005863F2">
        <w:rPr>
          <w:rFonts w:ascii="Trebuchet MS" w:hAnsi="Trebuchet MS"/>
          <w:sz w:val="22"/>
          <w:szCs w:val="22"/>
        </w:rPr>
        <w:t xml:space="preserve">December </w:t>
      </w:r>
      <w:r w:rsidR="00BB14EA">
        <w:rPr>
          <w:rFonts w:ascii="Trebuchet MS" w:hAnsi="Trebuchet MS"/>
          <w:sz w:val="22"/>
          <w:szCs w:val="22"/>
        </w:rPr>
        <w:t>31</w:t>
      </w:r>
      <w:r w:rsidR="005863F2">
        <w:rPr>
          <w:rFonts w:ascii="Trebuchet MS" w:hAnsi="Trebuchet MS"/>
          <w:sz w:val="22"/>
          <w:szCs w:val="22"/>
        </w:rPr>
        <w:t xml:space="preserve">, </w:t>
      </w:r>
      <w:r w:rsidR="00BB14EA">
        <w:rPr>
          <w:rFonts w:ascii="Trebuchet MS" w:hAnsi="Trebuchet MS"/>
          <w:sz w:val="22"/>
          <w:szCs w:val="22"/>
        </w:rPr>
        <w:t>2018</w:t>
      </w:r>
      <w:r w:rsidR="00F32279">
        <w:rPr>
          <w:rFonts w:ascii="Trebuchet MS" w:hAnsi="Trebuchet MS"/>
          <w:sz w:val="22"/>
          <w:szCs w:val="22"/>
        </w:rPr>
        <w:t>,</w:t>
      </w:r>
      <w:r w:rsidR="00BB14EA">
        <w:rPr>
          <w:rFonts w:ascii="Trebuchet MS" w:hAnsi="Trebuchet MS"/>
          <w:sz w:val="22"/>
          <w:szCs w:val="22"/>
        </w:rPr>
        <w:t xml:space="preserve"> means that the NOL carryforward provisions of IRC Section 172 also </w:t>
      </w:r>
      <w:r w:rsidR="00EF055D">
        <w:rPr>
          <w:rFonts w:ascii="Trebuchet MS" w:hAnsi="Trebuchet MS"/>
          <w:sz w:val="22"/>
          <w:szCs w:val="22"/>
        </w:rPr>
        <w:t>apply</w:t>
      </w:r>
      <w:r w:rsidR="00BB14EA">
        <w:rPr>
          <w:rFonts w:ascii="Trebuchet MS" w:hAnsi="Trebuchet MS"/>
          <w:sz w:val="22"/>
          <w:szCs w:val="22"/>
        </w:rPr>
        <w:t>.</w:t>
      </w:r>
    </w:p>
    <w:p w14:paraId="1472ED69" w14:textId="77777777" w:rsidR="00BB14EA" w:rsidRDefault="00BB14EA" w:rsidP="00D93F4B">
      <w:pPr>
        <w:rPr>
          <w:rFonts w:ascii="Trebuchet MS" w:hAnsi="Trebuchet MS"/>
          <w:sz w:val="22"/>
          <w:szCs w:val="22"/>
        </w:rPr>
      </w:pPr>
    </w:p>
    <w:p w14:paraId="180A88A9" w14:textId="77777777" w:rsidR="003B0571" w:rsidRPr="00284D3B" w:rsidRDefault="005863F2" w:rsidP="00C465F5">
      <w:pPr>
        <w:pStyle w:val="ListParagraph"/>
        <w:numPr>
          <w:ilvl w:val="0"/>
          <w:numId w:val="10"/>
        </w:numPr>
        <w:jc w:val="both"/>
        <w:rPr>
          <w:rFonts w:ascii="Trebuchet MS" w:hAnsi="Trebuchet MS"/>
          <w:b/>
          <w:sz w:val="22"/>
          <w:szCs w:val="22"/>
        </w:rPr>
      </w:pPr>
      <w:r>
        <w:rPr>
          <w:rFonts w:ascii="Trebuchet MS" w:hAnsi="Trebuchet MS"/>
          <w:b/>
          <w:sz w:val="22"/>
          <w:szCs w:val="22"/>
        </w:rPr>
        <w:t>Each taxpayer member within the combined group calculates its NOL on a separate-entity basis</w:t>
      </w:r>
      <w:r w:rsidR="009D710A" w:rsidRPr="00284D3B">
        <w:rPr>
          <w:rFonts w:ascii="Trebuchet MS" w:hAnsi="Trebuchet MS"/>
          <w:b/>
          <w:sz w:val="22"/>
          <w:szCs w:val="22"/>
        </w:rPr>
        <w:t xml:space="preserve">. </w:t>
      </w:r>
      <w:r w:rsidR="009D710A" w:rsidRPr="00284D3B">
        <w:rPr>
          <w:rFonts w:ascii="Trebuchet MS" w:hAnsi="Trebuchet MS"/>
          <w:sz w:val="22"/>
          <w:szCs w:val="22"/>
        </w:rPr>
        <w:t xml:space="preserve">If the </w:t>
      </w:r>
      <w:r w:rsidR="00F55E28" w:rsidRPr="00284D3B">
        <w:rPr>
          <w:rFonts w:ascii="Trebuchet MS" w:hAnsi="Trebuchet MS"/>
          <w:sz w:val="22"/>
          <w:szCs w:val="22"/>
        </w:rPr>
        <w:t>net</w:t>
      </w:r>
      <w:r w:rsidR="009D710A" w:rsidRPr="00284D3B">
        <w:rPr>
          <w:rFonts w:ascii="Trebuchet MS" w:hAnsi="Trebuchet MS"/>
          <w:sz w:val="22"/>
          <w:szCs w:val="22"/>
        </w:rPr>
        <w:t xml:space="preserve"> </w:t>
      </w:r>
      <w:proofErr w:type="spellStart"/>
      <w:r w:rsidR="00284D3B" w:rsidRPr="00284D3B">
        <w:rPr>
          <w:rFonts w:ascii="Trebuchet MS" w:hAnsi="Trebuchet MS"/>
          <w:sz w:val="22"/>
          <w:szCs w:val="22"/>
        </w:rPr>
        <w:t>apportionable</w:t>
      </w:r>
      <w:proofErr w:type="spellEnd"/>
      <w:r w:rsidR="00284D3B" w:rsidRPr="00284D3B">
        <w:rPr>
          <w:rFonts w:ascii="Trebuchet MS" w:hAnsi="Trebuchet MS"/>
          <w:sz w:val="22"/>
          <w:szCs w:val="22"/>
        </w:rPr>
        <w:t xml:space="preserve"> </w:t>
      </w:r>
      <w:r w:rsidR="009D710A" w:rsidRPr="00284D3B">
        <w:rPr>
          <w:rFonts w:ascii="Trebuchet MS" w:hAnsi="Trebuchet MS"/>
          <w:sz w:val="22"/>
          <w:szCs w:val="22"/>
        </w:rPr>
        <w:t xml:space="preserve">income of the combined group is a loss, each </w:t>
      </w:r>
      <w:r w:rsidR="00F55E28" w:rsidRPr="00284D3B">
        <w:rPr>
          <w:rFonts w:ascii="Trebuchet MS" w:hAnsi="Trebuchet MS"/>
          <w:sz w:val="22"/>
          <w:szCs w:val="22"/>
        </w:rPr>
        <w:t xml:space="preserve">taxpayer member </w:t>
      </w:r>
      <w:r w:rsidR="009D710A" w:rsidRPr="00284D3B">
        <w:rPr>
          <w:rFonts w:ascii="Trebuchet MS" w:hAnsi="Trebuchet MS"/>
          <w:sz w:val="22"/>
          <w:szCs w:val="22"/>
        </w:rPr>
        <w:t>calculates its apportioned share of that group net operating loss</w:t>
      </w:r>
      <w:r w:rsidR="00284D3B" w:rsidRPr="00284D3B">
        <w:rPr>
          <w:rFonts w:ascii="Trebuchet MS" w:hAnsi="Trebuchet MS"/>
          <w:sz w:val="22"/>
          <w:szCs w:val="22"/>
        </w:rPr>
        <w:t xml:space="preserve">. If the loss remains after adding </w:t>
      </w:r>
      <w:r w:rsidR="00284D3B">
        <w:rPr>
          <w:rFonts w:ascii="Trebuchet MS" w:hAnsi="Trebuchet MS"/>
          <w:sz w:val="22"/>
          <w:szCs w:val="22"/>
        </w:rPr>
        <w:t xml:space="preserve">the entity’s </w:t>
      </w:r>
      <w:r w:rsidR="00284D3B" w:rsidRPr="00284D3B">
        <w:rPr>
          <w:rFonts w:ascii="Trebuchet MS" w:hAnsi="Trebuchet MS"/>
          <w:sz w:val="22"/>
          <w:szCs w:val="22"/>
        </w:rPr>
        <w:t xml:space="preserve">income separately allocated to Kentucky, it </w:t>
      </w:r>
      <w:proofErr w:type="gramStart"/>
      <w:r w:rsidR="00284D3B" w:rsidRPr="00284D3B">
        <w:rPr>
          <w:rFonts w:ascii="Trebuchet MS" w:hAnsi="Trebuchet MS"/>
          <w:sz w:val="22"/>
          <w:szCs w:val="22"/>
        </w:rPr>
        <w:t>can be carried</w:t>
      </w:r>
      <w:proofErr w:type="gramEnd"/>
      <w:r w:rsidR="00284D3B" w:rsidRPr="00284D3B">
        <w:rPr>
          <w:rFonts w:ascii="Trebuchet MS" w:hAnsi="Trebuchet MS"/>
          <w:sz w:val="22"/>
          <w:szCs w:val="22"/>
        </w:rPr>
        <w:t xml:space="preserve"> forward </w:t>
      </w:r>
      <w:r w:rsidR="009D710A" w:rsidRPr="00284D3B">
        <w:rPr>
          <w:rFonts w:ascii="Trebuchet MS" w:hAnsi="Trebuchet MS"/>
          <w:sz w:val="22"/>
          <w:szCs w:val="22"/>
        </w:rPr>
        <w:t>to future years.</w:t>
      </w:r>
    </w:p>
    <w:p w14:paraId="67297D5E" w14:textId="77777777" w:rsidR="00284D3B" w:rsidRPr="00284D3B" w:rsidRDefault="00284D3B" w:rsidP="00284D3B">
      <w:pPr>
        <w:pStyle w:val="ListParagraph"/>
        <w:ind w:left="360"/>
        <w:rPr>
          <w:rFonts w:ascii="Trebuchet MS" w:hAnsi="Trebuchet MS"/>
          <w:b/>
          <w:sz w:val="22"/>
          <w:szCs w:val="22"/>
        </w:rPr>
      </w:pPr>
    </w:p>
    <w:p w14:paraId="3DBB69A9" w14:textId="77777777" w:rsidR="003B0571" w:rsidRDefault="00284D3B" w:rsidP="00C465F5">
      <w:pPr>
        <w:pStyle w:val="ListParagraph"/>
        <w:numPr>
          <w:ilvl w:val="0"/>
          <w:numId w:val="15"/>
        </w:numPr>
        <w:jc w:val="both"/>
        <w:rPr>
          <w:rFonts w:ascii="Trebuchet MS" w:hAnsi="Trebuchet MS"/>
          <w:sz w:val="22"/>
          <w:szCs w:val="22"/>
        </w:rPr>
      </w:pPr>
      <w:r w:rsidRPr="00284D3B">
        <w:rPr>
          <w:rFonts w:ascii="Trebuchet MS" w:hAnsi="Trebuchet MS"/>
          <w:b/>
          <w:sz w:val="22"/>
          <w:szCs w:val="22"/>
        </w:rPr>
        <w:t>Sharing of NOLs.</w:t>
      </w:r>
      <w:r>
        <w:rPr>
          <w:rFonts w:ascii="Trebuchet MS" w:hAnsi="Trebuchet MS"/>
          <w:sz w:val="22"/>
          <w:szCs w:val="22"/>
        </w:rPr>
        <w:t xml:space="preserve"> </w:t>
      </w:r>
      <w:r w:rsidR="003B0571">
        <w:rPr>
          <w:rFonts w:ascii="Trebuchet MS" w:hAnsi="Trebuchet MS"/>
          <w:sz w:val="22"/>
          <w:szCs w:val="22"/>
        </w:rPr>
        <w:t xml:space="preserve">Net operating losses </w:t>
      </w:r>
      <w:r w:rsidR="00F55E28">
        <w:rPr>
          <w:rFonts w:ascii="Trebuchet MS" w:hAnsi="Trebuchet MS"/>
          <w:sz w:val="22"/>
          <w:szCs w:val="22"/>
        </w:rPr>
        <w:t>of</w:t>
      </w:r>
      <w:r w:rsidR="003B0571">
        <w:rPr>
          <w:rFonts w:ascii="Trebuchet MS" w:hAnsi="Trebuchet MS"/>
          <w:sz w:val="22"/>
          <w:szCs w:val="22"/>
        </w:rPr>
        <w:t xml:space="preserve"> a taxpayer member of the combined group </w:t>
      </w:r>
      <w:proofErr w:type="gramStart"/>
      <w:r w:rsidR="003B0571">
        <w:rPr>
          <w:rFonts w:ascii="Trebuchet MS" w:hAnsi="Trebuchet MS"/>
          <w:sz w:val="22"/>
          <w:szCs w:val="22"/>
        </w:rPr>
        <w:t>can be shared</w:t>
      </w:r>
      <w:proofErr w:type="gramEnd"/>
      <w:r w:rsidR="003B0571">
        <w:rPr>
          <w:rFonts w:ascii="Trebuchet MS" w:hAnsi="Trebuchet MS"/>
          <w:sz w:val="22"/>
          <w:szCs w:val="22"/>
        </w:rPr>
        <w:t xml:space="preserve"> with other taxpayer members of the combined group, with certain limitations. </w:t>
      </w:r>
      <w:proofErr w:type="gramStart"/>
      <w:r w:rsidR="003B0571">
        <w:rPr>
          <w:rFonts w:ascii="Trebuchet MS" w:hAnsi="Trebuchet MS"/>
          <w:sz w:val="22"/>
          <w:szCs w:val="22"/>
        </w:rPr>
        <w:t>If the NOL was generated in a tax year in which a combined return was required and both the taxpayer member that generated the loss and the taxpayer member that utilizes the loss were in the combined group during that tax year, then the NOL can be shared</w:t>
      </w:r>
      <w:r w:rsidR="0093446A">
        <w:rPr>
          <w:rFonts w:ascii="Trebuchet MS" w:hAnsi="Trebuchet MS"/>
          <w:sz w:val="22"/>
          <w:szCs w:val="22"/>
        </w:rPr>
        <w:t>,</w:t>
      </w:r>
      <w:r w:rsidR="003B0571">
        <w:rPr>
          <w:rFonts w:ascii="Trebuchet MS" w:hAnsi="Trebuchet MS"/>
          <w:sz w:val="22"/>
          <w:szCs w:val="22"/>
        </w:rPr>
        <w:t xml:space="preserve"> subject only to the 80% limitation imposed by IRC Sec. 172 </w:t>
      </w:r>
      <w:r w:rsidR="003E4820">
        <w:rPr>
          <w:rFonts w:ascii="Trebuchet MS" w:hAnsi="Trebuchet MS"/>
          <w:sz w:val="22"/>
          <w:szCs w:val="22"/>
        </w:rPr>
        <w:t>for losses generated in tax years beginning on or after January 1, 2018</w:t>
      </w:r>
      <w:r>
        <w:rPr>
          <w:rFonts w:ascii="Trebuchet MS" w:hAnsi="Trebuchet MS"/>
          <w:sz w:val="22"/>
          <w:szCs w:val="22"/>
        </w:rPr>
        <w:t xml:space="preserve"> (see below)</w:t>
      </w:r>
      <w:r w:rsidR="003B0571">
        <w:rPr>
          <w:rFonts w:ascii="Trebuchet MS" w:hAnsi="Trebuchet MS"/>
          <w:sz w:val="22"/>
          <w:szCs w:val="22"/>
        </w:rPr>
        <w:t>.</w:t>
      </w:r>
      <w:proofErr w:type="gramEnd"/>
      <w:r w:rsidR="003B0571">
        <w:rPr>
          <w:rFonts w:ascii="Trebuchet MS" w:hAnsi="Trebuchet MS"/>
          <w:sz w:val="22"/>
          <w:szCs w:val="22"/>
        </w:rPr>
        <w:t xml:space="preserve"> </w:t>
      </w:r>
    </w:p>
    <w:p w14:paraId="59D146C5" w14:textId="77777777" w:rsidR="003B0571" w:rsidRDefault="003B0571" w:rsidP="003B0571">
      <w:pPr>
        <w:pStyle w:val="ListParagraph"/>
        <w:ind w:left="360"/>
        <w:rPr>
          <w:rFonts w:ascii="Trebuchet MS" w:hAnsi="Trebuchet MS"/>
          <w:sz w:val="22"/>
          <w:szCs w:val="22"/>
        </w:rPr>
      </w:pPr>
    </w:p>
    <w:p w14:paraId="4C94CD41" w14:textId="77777777" w:rsidR="003B0571" w:rsidRPr="003B0571" w:rsidRDefault="003B0571" w:rsidP="00C465F5">
      <w:pPr>
        <w:pStyle w:val="ListParagraph"/>
        <w:ind w:left="360"/>
        <w:jc w:val="both"/>
        <w:rPr>
          <w:rFonts w:ascii="Trebuchet MS" w:hAnsi="Trebuchet MS"/>
          <w:sz w:val="22"/>
          <w:szCs w:val="22"/>
        </w:rPr>
      </w:pPr>
      <w:r>
        <w:rPr>
          <w:rFonts w:ascii="Trebuchet MS" w:hAnsi="Trebuchet MS"/>
          <w:sz w:val="22"/>
          <w:szCs w:val="22"/>
        </w:rPr>
        <w:t xml:space="preserve">When a taxpayer member of a combined group has an NOL carryforward from a tax year </w:t>
      </w:r>
      <w:r w:rsidR="00D56DF4">
        <w:rPr>
          <w:rFonts w:ascii="Trebuchet MS" w:hAnsi="Trebuchet MS"/>
          <w:sz w:val="22"/>
          <w:szCs w:val="22"/>
        </w:rPr>
        <w:t>prior to the first year in</w:t>
      </w:r>
      <w:r>
        <w:rPr>
          <w:rFonts w:ascii="Trebuchet MS" w:hAnsi="Trebuchet MS"/>
          <w:sz w:val="22"/>
          <w:szCs w:val="22"/>
        </w:rPr>
        <w:t xml:space="preserve"> which a combined return </w:t>
      </w:r>
      <w:r w:rsidR="00D56DF4">
        <w:rPr>
          <w:rFonts w:ascii="Trebuchet MS" w:hAnsi="Trebuchet MS"/>
          <w:sz w:val="22"/>
          <w:szCs w:val="22"/>
        </w:rPr>
        <w:t xml:space="preserve">was </w:t>
      </w:r>
      <w:r>
        <w:rPr>
          <w:rFonts w:ascii="Trebuchet MS" w:hAnsi="Trebuchet MS"/>
          <w:sz w:val="22"/>
          <w:szCs w:val="22"/>
        </w:rPr>
        <w:t xml:space="preserve">required, it can still share the NOL with another taxpayer member of the group. However, the NOL deduction cannot exceed 50% of the “borrowing” taxpayer member’s Kentucky </w:t>
      </w:r>
      <w:r w:rsidR="00284D3B">
        <w:rPr>
          <w:rFonts w:ascii="Trebuchet MS" w:hAnsi="Trebuchet MS"/>
          <w:sz w:val="22"/>
          <w:szCs w:val="22"/>
        </w:rPr>
        <w:t>taxable income.</w:t>
      </w:r>
      <w:r>
        <w:rPr>
          <w:rFonts w:ascii="Trebuchet MS" w:hAnsi="Trebuchet MS"/>
          <w:sz w:val="22"/>
          <w:szCs w:val="22"/>
        </w:rPr>
        <w:t xml:space="preserve"> The taxpayer member that originally generated the loss is not subject to this 50% limitation. The same 50% limitation applies to losses brought into the combined group by a taxpayer member from a year in which that member was not a taxpayer member of the combined group.</w:t>
      </w:r>
      <w:r w:rsidR="008D34B5">
        <w:rPr>
          <w:rFonts w:ascii="Trebuchet MS" w:hAnsi="Trebuchet MS"/>
          <w:sz w:val="22"/>
          <w:szCs w:val="22"/>
        </w:rPr>
        <w:t xml:space="preserve"> However, per KRS 141.202(5</w:t>
      </w:r>
      <w:proofErr w:type="gramStart"/>
      <w:r w:rsidR="008D34B5">
        <w:rPr>
          <w:rFonts w:ascii="Trebuchet MS" w:hAnsi="Trebuchet MS"/>
          <w:sz w:val="22"/>
          <w:szCs w:val="22"/>
        </w:rPr>
        <w:t>)(</w:t>
      </w:r>
      <w:proofErr w:type="gramEnd"/>
      <w:r w:rsidR="008D34B5">
        <w:rPr>
          <w:rFonts w:ascii="Trebuchet MS" w:hAnsi="Trebuchet MS"/>
          <w:sz w:val="22"/>
          <w:szCs w:val="22"/>
        </w:rPr>
        <w:t>c), “no prior year net operating loss carryforward shall be available to entities that were not doing business in this state in the year in which the loss was incurred.”</w:t>
      </w:r>
    </w:p>
    <w:p w14:paraId="039320B7" w14:textId="77777777" w:rsidR="009D710A" w:rsidRPr="009D710A" w:rsidRDefault="009D710A" w:rsidP="009D710A">
      <w:pPr>
        <w:rPr>
          <w:rFonts w:ascii="Trebuchet MS" w:hAnsi="Trebuchet MS"/>
          <w:sz w:val="22"/>
          <w:szCs w:val="22"/>
        </w:rPr>
      </w:pPr>
    </w:p>
    <w:p w14:paraId="3E5AC7C0" w14:textId="31691B7B" w:rsidR="00E435C3" w:rsidRDefault="00E435C3" w:rsidP="00C465F5">
      <w:pPr>
        <w:pStyle w:val="ListParagraph"/>
        <w:numPr>
          <w:ilvl w:val="0"/>
          <w:numId w:val="10"/>
        </w:numPr>
        <w:jc w:val="both"/>
        <w:rPr>
          <w:rFonts w:ascii="Trebuchet MS" w:hAnsi="Trebuchet MS"/>
          <w:sz w:val="22"/>
          <w:szCs w:val="22"/>
        </w:rPr>
      </w:pPr>
      <w:r w:rsidRPr="00831B08">
        <w:rPr>
          <w:rFonts w:ascii="Trebuchet MS" w:hAnsi="Trebuchet MS"/>
          <w:b/>
          <w:sz w:val="22"/>
          <w:szCs w:val="22"/>
        </w:rPr>
        <w:t>IRC Section 172</w:t>
      </w:r>
      <w:r>
        <w:rPr>
          <w:rFonts w:ascii="Trebuchet MS" w:hAnsi="Trebuchet MS"/>
          <w:sz w:val="22"/>
          <w:szCs w:val="22"/>
        </w:rPr>
        <w:t xml:space="preserve">. </w:t>
      </w:r>
      <w:r w:rsidR="00782779" w:rsidRPr="00D22395">
        <w:rPr>
          <w:rFonts w:ascii="Trebuchet MS" w:hAnsi="Trebuchet MS"/>
          <w:sz w:val="22"/>
          <w:szCs w:val="22"/>
        </w:rPr>
        <w:t>Kentucky</w:t>
      </w:r>
      <w:r w:rsidR="00782779">
        <w:rPr>
          <w:rFonts w:ascii="Trebuchet MS" w:hAnsi="Trebuchet MS"/>
          <w:sz w:val="22"/>
          <w:szCs w:val="22"/>
        </w:rPr>
        <w:t>’s</w:t>
      </w:r>
      <w:r w:rsidR="00782779" w:rsidRPr="00D22395">
        <w:rPr>
          <w:rFonts w:ascii="Trebuchet MS" w:hAnsi="Trebuchet MS"/>
          <w:sz w:val="22"/>
          <w:szCs w:val="22"/>
        </w:rPr>
        <w:t xml:space="preserve"> Internal Revenue Code conformity date </w:t>
      </w:r>
      <w:r w:rsidR="00782779">
        <w:rPr>
          <w:rFonts w:ascii="Trebuchet MS" w:hAnsi="Trebuchet MS"/>
          <w:sz w:val="22"/>
          <w:szCs w:val="22"/>
        </w:rPr>
        <w:t>is</w:t>
      </w:r>
      <w:r w:rsidR="00782779" w:rsidRPr="00D22395">
        <w:rPr>
          <w:rFonts w:ascii="Trebuchet MS" w:hAnsi="Trebuchet MS"/>
          <w:sz w:val="22"/>
          <w:szCs w:val="22"/>
        </w:rPr>
        <w:t xml:space="preserve"> December 31, 201</w:t>
      </w:r>
      <w:r w:rsidR="00782779">
        <w:rPr>
          <w:rFonts w:ascii="Trebuchet MS" w:hAnsi="Trebuchet MS"/>
          <w:sz w:val="22"/>
          <w:szCs w:val="22"/>
        </w:rPr>
        <w:t xml:space="preserve">8. By updating its conformity date, Kentucky incorporated </w:t>
      </w:r>
      <w:r w:rsidRPr="00D22395">
        <w:rPr>
          <w:rFonts w:ascii="Trebuchet MS" w:hAnsi="Trebuchet MS"/>
          <w:sz w:val="22"/>
          <w:szCs w:val="22"/>
        </w:rPr>
        <w:t>many</w:t>
      </w:r>
      <w:r w:rsidR="00FF0BF4">
        <w:rPr>
          <w:rFonts w:ascii="Trebuchet MS" w:hAnsi="Trebuchet MS"/>
          <w:sz w:val="22"/>
          <w:szCs w:val="22"/>
        </w:rPr>
        <w:t xml:space="preserve"> of the provisions of the 2017 f</w:t>
      </w:r>
      <w:r w:rsidRPr="00D22395">
        <w:rPr>
          <w:rFonts w:ascii="Trebuchet MS" w:hAnsi="Trebuchet MS"/>
          <w:sz w:val="22"/>
          <w:szCs w:val="22"/>
        </w:rPr>
        <w:t xml:space="preserve">ederal Tax Cuts and Jobs Act (TCJA) into Kentucky law. The TCJA amended IRC Section 172 regarding carryforwards of NOLs. Specifically, it limited the deduction for losses incurred in tax years beginning </w:t>
      </w:r>
      <w:r w:rsidR="005863F2">
        <w:rPr>
          <w:rFonts w:ascii="Trebuchet MS" w:hAnsi="Trebuchet MS"/>
          <w:sz w:val="22"/>
          <w:szCs w:val="22"/>
        </w:rPr>
        <w:t xml:space="preserve">on or after January </w:t>
      </w:r>
      <w:r w:rsidRPr="00D22395">
        <w:rPr>
          <w:rFonts w:ascii="Trebuchet MS" w:hAnsi="Trebuchet MS"/>
          <w:sz w:val="22"/>
          <w:szCs w:val="22"/>
        </w:rPr>
        <w:t>1</w:t>
      </w:r>
      <w:r w:rsidR="00970BC6">
        <w:rPr>
          <w:rFonts w:ascii="Trebuchet MS" w:hAnsi="Trebuchet MS"/>
          <w:sz w:val="22"/>
          <w:szCs w:val="22"/>
        </w:rPr>
        <w:t xml:space="preserve">, </w:t>
      </w:r>
      <w:r w:rsidRPr="00D22395">
        <w:rPr>
          <w:rFonts w:ascii="Trebuchet MS" w:hAnsi="Trebuchet MS"/>
          <w:sz w:val="22"/>
          <w:szCs w:val="22"/>
        </w:rPr>
        <w:t>201</w:t>
      </w:r>
      <w:r>
        <w:rPr>
          <w:rFonts w:ascii="Trebuchet MS" w:hAnsi="Trebuchet MS"/>
          <w:sz w:val="22"/>
          <w:szCs w:val="22"/>
        </w:rPr>
        <w:t>8</w:t>
      </w:r>
      <w:r w:rsidR="0093446A">
        <w:rPr>
          <w:rFonts w:ascii="Trebuchet MS" w:hAnsi="Trebuchet MS"/>
          <w:sz w:val="22"/>
          <w:szCs w:val="22"/>
        </w:rPr>
        <w:t>,</w:t>
      </w:r>
      <w:r w:rsidRPr="00D22395">
        <w:rPr>
          <w:rFonts w:ascii="Trebuchet MS" w:hAnsi="Trebuchet MS"/>
          <w:sz w:val="22"/>
          <w:szCs w:val="22"/>
        </w:rPr>
        <w:t xml:space="preserve"> to 80% of taxable income</w:t>
      </w:r>
      <w:r w:rsidR="005863F2">
        <w:rPr>
          <w:rFonts w:ascii="Trebuchet MS" w:hAnsi="Trebuchet MS"/>
          <w:sz w:val="22"/>
          <w:szCs w:val="22"/>
        </w:rPr>
        <w:t>,</w:t>
      </w:r>
      <w:r w:rsidRPr="00D22395">
        <w:rPr>
          <w:rFonts w:ascii="Trebuchet MS" w:hAnsi="Trebuchet MS"/>
          <w:sz w:val="22"/>
          <w:szCs w:val="22"/>
        </w:rPr>
        <w:t xml:space="preserve"> but it did away with any time limit on carryforwards. NOLs generated in tax years ending on or before </w:t>
      </w:r>
      <w:r w:rsidR="00EB1326">
        <w:rPr>
          <w:rFonts w:ascii="Trebuchet MS" w:hAnsi="Trebuchet MS"/>
          <w:sz w:val="22"/>
          <w:szCs w:val="22"/>
        </w:rPr>
        <w:t>December 31, 2017</w:t>
      </w:r>
      <w:r w:rsidR="00F32279">
        <w:rPr>
          <w:rFonts w:ascii="Trebuchet MS" w:hAnsi="Trebuchet MS"/>
          <w:sz w:val="22"/>
          <w:szCs w:val="22"/>
        </w:rPr>
        <w:t>,</w:t>
      </w:r>
      <w:r w:rsidRPr="00D22395">
        <w:rPr>
          <w:rFonts w:ascii="Trebuchet MS" w:hAnsi="Trebuchet MS"/>
          <w:sz w:val="22"/>
          <w:szCs w:val="22"/>
        </w:rPr>
        <w:t xml:space="preserve"> can offset up to 100% of taxable income, but </w:t>
      </w:r>
      <w:r w:rsidR="00D56DF4">
        <w:rPr>
          <w:rFonts w:ascii="Trebuchet MS" w:hAnsi="Trebuchet MS"/>
          <w:sz w:val="22"/>
          <w:szCs w:val="22"/>
        </w:rPr>
        <w:t>are</w:t>
      </w:r>
      <w:r w:rsidRPr="00D22395">
        <w:rPr>
          <w:rFonts w:ascii="Trebuchet MS" w:hAnsi="Trebuchet MS"/>
          <w:sz w:val="22"/>
          <w:szCs w:val="22"/>
        </w:rPr>
        <w:t xml:space="preserve"> subject to a 20-year </w:t>
      </w:r>
      <w:r w:rsidR="005863F2">
        <w:rPr>
          <w:rFonts w:ascii="Trebuchet MS" w:hAnsi="Trebuchet MS"/>
          <w:sz w:val="22"/>
          <w:szCs w:val="22"/>
        </w:rPr>
        <w:t xml:space="preserve">carryforward </w:t>
      </w:r>
      <w:r w:rsidRPr="00D22395">
        <w:rPr>
          <w:rFonts w:ascii="Trebuchet MS" w:hAnsi="Trebuchet MS"/>
          <w:sz w:val="22"/>
          <w:szCs w:val="22"/>
        </w:rPr>
        <w:t xml:space="preserve">limitation. When calculating the </w:t>
      </w:r>
      <w:r>
        <w:rPr>
          <w:rFonts w:ascii="Trebuchet MS" w:hAnsi="Trebuchet MS"/>
          <w:sz w:val="22"/>
          <w:szCs w:val="22"/>
        </w:rPr>
        <w:t xml:space="preserve">Kentucky NOL deduction, </w:t>
      </w:r>
      <w:r w:rsidRPr="00D22395">
        <w:rPr>
          <w:rFonts w:ascii="Trebuchet MS" w:hAnsi="Trebuchet MS"/>
          <w:sz w:val="22"/>
          <w:szCs w:val="22"/>
        </w:rPr>
        <w:t xml:space="preserve">the year in which a loss </w:t>
      </w:r>
      <w:proofErr w:type="gramStart"/>
      <w:r w:rsidRPr="00D22395">
        <w:rPr>
          <w:rFonts w:ascii="Trebuchet MS" w:hAnsi="Trebuchet MS"/>
          <w:sz w:val="22"/>
          <w:szCs w:val="22"/>
        </w:rPr>
        <w:t>was generated</w:t>
      </w:r>
      <w:proofErr w:type="gramEnd"/>
      <w:r w:rsidRPr="00D22395">
        <w:rPr>
          <w:rFonts w:ascii="Trebuchet MS" w:hAnsi="Trebuchet MS"/>
          <w:sz w:val="22"/>
          <w:szCs w:val="22"/>
        </w:rPr>
        <w:t xml:space="preserve"> will thus determine how much income can be offset and how long NOLs can be carried forward.</w:t>
      </w:r>
    </w:p>
    <w:p w14:paraId="3BADDE3A" w14:textId="77777777" w:rsidR="00E435C3" w:rsidRPr="00E435C3" w:rsidRDefault="00E435C3" w:rsidP="00E435C3">
      <w:pPr>
        <w:rPr>
          <w:rFonts w:ascii="Trebuchet MS" w:hAnsi="Trebuchet MS"/>
          <w:sz w:val="22"/>
          <w:szCs w:val="22"/>
        </w:rPr>
      </w:pPr>
    </w:p>
    <w:p w14:paraId="183329DE" w14:textId="6414A493" w:rsidR="00831B08" w:rsidRDefault="009D710A" w:rsidP="0015304A">
      <w:pPr>
        <w:pStyle w:val="ListParagraph"/>
        <w:numPr>
          <w:ilvl w:val="0"/>
          <w:numId w:val="10"/>
        </w:numPr>
        <w:jc w:val="both"/>
        <w:rPr>
          <w:rFonts w:ascii="Trebuchet MS" w:hAnsi="Trebuchet MS"/>
          <w:sz w:val="22"/>
          <w:szCs w:val="22"/>
        </w:rPr>
      </w:pPr>
      <w:r w:rsidRPr="009D710A">
        <w:rPr>
          <w:rFonts w:ascii="Trebuchet MS" w:hAnsi="Trebuchet MS"/>
          <w:b/>
          <w:sz w:val="22"/>
          <w:szCs w:val="22"/>
        </w:rPr>
        <w:lastRenderedPageBreak/>
        <w:t>Pre-apportioned NOLs to post-apportioned NOLs.</w:t>
      </w:r>
      <w:r>
        <w:rPr>
          <w:rFonts w:ascii="Trebuchet MS" w:hAnsi="Trebuchet MS"/>
          <w:sz w:val="22"/>
          <w:szCs w:val="22"/>
        </w:rPr>
        <w:t xml:space="preserve"> </w:t>
      </w:r>
      <w:r w:rsidR="00831B08">
        <w:rPr>
          <w:rFonts w:ascii="Trebuchet MS" w:hAnsi="Trebuchet MS"/>
          <w:sz w:val="22"/>
          <w:szCs w:val="22"/>
        </w:rPr>
        <w:t xml:space="preserve">Mandatory nexus filers calculated their Kentucky NOL adjustments </w:t>
      </w:r>
      <w:r w:rsidR="00F55E28">
        <w:rPr>
          <w:rFonts w:ascii="Trebuchet MS" w:hAnsi="Trebuchet MS"/>
          <w:sz w:val="22"/>
          <w:szCs w:val="22"/>
        </w:rPr>
        <w:t xml:space="preserve">and carryforwards </w:t>
      </w:r>
      <w:r w:rsidR="00831B08">
        <w:rPr>
          <w:rFonts w:ascii="Trebuchet MS" w:hAnsi="Trebuchet MS"/>
          <w:sz w:val="22"/>
          <w:szCs w:val="22"/>
        </w:rPr>
        <w:t xml:space="preserve">based on pre-apportioned NOL amounts. Nexus groups that begin to </w:t>
      </w:r>
      <w:proofErr w:type="gramStart"/>
      <w:r w:rsidR="00831B08">
        <w:rPr>
          <w:rFonts w:ascii="Trebuchet MS" w:hAnsi="Trebuchet MS"/>
          <w:sz w:val="22"/>
          <w:szCs w:val="22"/>
        </w:rPr>
        <w:t>file</w:t>
      </w:r>
      <w:proofErr w:type="gramEnd"/>
      <w:r w:rsidR="00831B08">
        <w:rPr>
          <w:rFonts w:ascii="Trebuchet MS" w:hAnsi="Trebuchet MS"/>
          <w:sz w:val="22"/>
          <w:szCs w:val="22"/>
        </w:rPr>
        <w:t xml:space="preserve"> as unitary groups after December </w:t>
      </w:r>
      <w:r w:rsidR="00284D3B">
        <w:rPr>
          <w:rFonts w:ascii="Trebuchet MS" w:hAnsi="Trebuchet MS"/>
          <w:sz w:val="22"/>
          <w:szCs w:val="22"/>
        </w:rPr>
        <w:t>3</w:t>
      </w:r>
      <w:r w:rsidR="00831B08">
        <w:rPr>
          <w:rFonts w:ascii="Trebuchet MS" w:hAnsi="Trebuchet MS"/>
          <w:sz w:val="22"/>
          <w:szCs w:val="22"/>
        </w:rPr>
        <w:t>1, 2018</w:t>
      </w:r>
      <w:r w:rsidR="00F0398F">
        <w:rPr>
          <w:rFonts w:ascii="Trebuchet MS" w:hAnsi="Trebuchet MS"/>
          <w:sz w:val="22"/>
          <w:szCs w:val="22"/>
        </w:rPr>
        <w:t>,</w:t>
      </w:r>
      <w:r w:rsidR="00831B08">
        <w:rPr>
          <w:rFonts w:ascii="Trebuchet MS" w:hAnsi="Trebuchet MS"/>
          <w:sz w:val="22"/>
          <w:szCs w:val="22"/>
        </w:rPr>
        <w:t xml:space="preserve"> have to convert any pre-apportioned NOL carryforward amounts to post-apportioned amounts. To perform this conversion, the total pre-apportioned group carryforward needs to </w:t>
      </w:r>
      <w:proofErr w:type="gramStart"/>
      <w:r w:rsidR="00831B08">
        <w:rPr>
          <w:rFonts w:ascii="Trebuchet MS" w:hAnsi="Trebuchet MS"/>
          <w:sz w:val="22"/>
          <w:szCs w:val="22"/>
        </w:rPr>
        <w:t>be allocated</w:t>
      </w:r>
      <w:proofErr w:type="gramEnd"/>
      <w:r w:rsidR="00831B08">
        <w:rPr>
          <w:rFonts w:ascii="Trebuchet MS" w:hAnsi="Trebuchet MS"/>
          <w:sz w:val="22"/>
          <w:szCs w:val="22"/>
        </w:rPr>
        <w:t xml:space="preserve"> to each loss entity in the year the NOL was generated, and then apportioned to each entity based on the nexus group’s apportionment </w:t>
      </w:r>
      <w:r w:rsidR="00D850B4">
        <w:rPr>
          <w:rFonts w:ascii="Trebuchet MS" w:hAnsi="Trebuchet MS"/>
          <w:sz w:val="22"/>
          <w:szCs w:val="22"/>
        </w:rPr>
        <w:t>factor</w:t>
      </w:r>
      <w:r w:rsidR="001466DE">
        <w:rPr>
          <w:rFonts w:ascii="Trebuchet MS" w:hAnsi="Trebuchet MS"/>
          <w:sz w:val="22"/>
          <w:szCs w:val="22"/>
        </w:rPr>
        <w:t xml:space="preserve"> from the year in which the loss was generated</w:t>
      </w:r>
      <w:r w:rsidR="00831B08">
        <w:rPr>
          <w:rFonts w:ascii="Trebuchet MS" w:hAnsi="Trebuchet MS"/>
          <w:sz w:val="22"/>
          <w:szCs w:val="22"/>
        </w:rPr>
        <w:t xml:space="preserve">. The example </w:t>
      </w:r>
      <w:r w:rsidR="00E435C3">
        <w:rPr>
          <w:rFonts w:ascii="Trebuchet MS" w:hAnsi="Trebuchet MS"/>
          <w:sz w:val="22"/>
          <w:szCs w:val="22"/>
        </w:rPr>
        <w:t>below</w:t>
      </w:r>
      <w:r w:rsidR="00831B08">
        <w:rPr>
          <w:rFonts w:ascii="Trebuchet MS" w:hAnsi="Trebuchet MS"/>
          <w:sz w:val="22"/>
          <w:szCs w:val="22"/>
        </w:rPr>
        <w:t xml:space="preserve"> illustrates this calculation.</w:t>
      </w:r>
    </w:p>
    <w:p w14:paraId="7DD9F878" w14:textId="77777777" w:rsidR="00831B08" w:rsidRPr="00831B08" w:rsidRDefault="00831B08" w:rsidP="00831B08">
      <w:pPr>
        <w:pStyle w:val="ListParagraph"/>
        <w:rPr>
          <w:rFonts w:ascii="Trebuchet MS" w:hAnsi="Trebuchet MS"/>
          <w:sz w:val="22"/>
          <w:szCs w:val="22"/>
        </w:rPr>
      </w:pPr>
    </w:p>
    <w:p w14:paraId="2E1E1718" w14:textId="77777777" w:rsidR="008D34B5" w:rsidRPr="008D34B5" w:rsidRDefault="008D34B5" w:rsidP="008D34B5">
      <w:pPr>
        <w:rPr>
          <w:rFonts w:ascii="Trebuchet MS" w:hAnsi="Trebuchet MS"/>
          <w:b/>
          <w:sz w:val="22"/>
          <w:szCs w:val="22"/>
        </w:rPr>
      </w:pPr>
      <w:r w:rsidRPr="008D34B5">
        <w:rPr>
          <w:rFonts w:ascii="Trebuchet MS" w:hAnsi="Trebuchet MS"/>
          <w:b/>
          <w:sz w:val="22"/>
          <w:szCs w:val="22"/>
        </w:rPr>
        <w:t>Example: Converting Pre-Apportioned NOLs to Post-Apportioned Amounts</w:t>
      </w:r>
    </w:p>
    <w:p w14:paraId="5368C52A" w14:textId="77777777" w:rsidR="00775ADB" w:rsidRPr="004D6CAE" w:rsidRDefault="00775ADB" w:rsidP="00D12AB6">
      <w:pPr>
        <w:pStyle w:val="FirstParagraph"/>
        <w:spacing w:line="240" w:lineRule="auto"/>
        <w:ind w:firstLine="0"/>
        <w:rPr>
          <w:rFonts w:ascii="Trebuchet MS" w:hAnsi="Trebuchet MS"/>
          <w:sz w:val="22"/>
          <w:szCs w:val="22"/>
        </w:rPr>
      </w:pPr>
      <w:r w:rsidRPr="004D6CAE">
        <w:rPr>
          <w:rFonts w:ascii="Trebuchet MS" w:hAnsi="Trebuchet MS"/>
          <w:sz w:val="22"/>
          <w:szCs w:val="22"/>
        </w:rPr>
        <w:t xml:space="preserve">Parent Corporation and its three subsidiaries, Sub A, Sub B, and Sub C, have nexus in Kentucky. Parent Corporation files nexus consolidated group returns for Year 1 through Year 3, but the company will file a combined return in Year 4. The nexus consolidated group has a pre-apportioned nexus group NOL carryforward of $85,000 at the end of Year 3 (see Figure 1-1). Apportionment factors for </w:t>
      </w:r>
      <w:r w:rsidR="00E435C3">
        <w:rPr>
          <w:rFonts w:ascii="Trebuchet MS" w:hAnsi="Trebuchet MS"/>
          <w:sz w:val="22"/>
          <w:szCs w:val="22"/>
        </w:rPr>
        <w:t xml:space="preserve">the group </w:t>
      </w:r>
      <w:proofErr w:type="gramStart"/>
      <w:r w:rsidRPr="004D6CAE">
        <w:rPr>
          <w:rFonts w:ascii="Trebuchet MS" w:hAnsi="Trebuchet MS"/>
          <w:sz w:val="22"/>
          <w:szCs w:val="22"/>
        </w:rPr>
        <w:t>are given</w:t>
      </w:r>
      <w:proofErr w:type="gramEnd"/>
      <w:r w:rsidRPr="004D6CAE">
        <w:rPr>
          <w:rFonts w:ascii="Trebuchet MS" w:hAnsi="Trebuchet MS"/>
          <w:sz w:val="22"/>
          <w:szCs w:val="22"/>
        </w:rPr>
        <w:t xml:space="preserve"> below (see Figure 1-2). </w:t>
      </w:r>
    </w:p>
    <w:p w14:paraId="7560C71A" w14:textId="77777777" w:rsidR="00775ADB" w:rsidRPr="004D6CAE" w:rsidRDefault="00775ADB">
      <w:pPr>
        <w:pStyle w:val="FirstParagraph"/>
        <w:spacing w:line="240" w:lineRule="auto"/>
        <w:ind w:firstLine="0"/>
        <w:rPr>
          <w:rFonts w:ascii="Trebuchet MS" w:hAnsi="Trebuchet MS"/>
          <w:sz w:val="22"/>
          <w:szCs w:val="22"/>
        </w:rPr>
      </w:pPr>
    </w:p>
    <w:p w14:paraId="1CC33166" w14:textId="77777777" w:rsidR="00775ADB" w:rsidRPr="0015304A" w:rsidRDefault="00775ADB" w:rsidP="00775ADB">
      <w:pPr>
        <w:pStyle w:val="FirstParagraph"/>
        <w:spacing w:line="240" w:lineRule="auto"/>
        <w:ind w:firstLine="0"/>
        <w:rPr>
          <w:rFonts w:ascii="Trebuchet MS" w:hAnsi="Trebuchet MS"/>
          <w:b/>
          <w:sz w:val="22"/>
          <w:szCs w:val="22"/>
        </w:rPr>
      </w:pPr>
      <w:r w:rsidRPr="0015304A">
        <w:rPr>
          <w:rFonts w:ascii="Trebuchet MS" w:hAnsi="Trebuchet MS"/>
          <w:b/>
          <w:sz w:val="22"/>
          <w:szCs w:val="22"/>
        </w:rPr>
        <w:t xml:space="preserve">Figure 1-1 </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1530"/>
        <w:gridCol w:w="1530"/>
        <w:gridCol w:w="1440"/>
      </w:tblGrid>
      <w:tr w:rsidR="00775ADB" w:rsidRPr="004D6CAE" w14:paraId="673D5B1E" w14:textId="77777777" w:rsidTr="005263F0">
        <w:trPr>
          <w:trHeight w:val="192"/>
        </w:trPr>
        <w:tc>
          <w:tcPr>
            <w:tcW w:w="4747" w:type="dxa"/>
            <w:shd w:val="clear" w:color="auto" w:fill="auto"/>
          </w:tcPr>
          <w:p w14:paraId="074AE0C3" w14:textId="77777777" w:rsidR="00775ADB" w:rsidRPr="004D6CAE" w:rsidRDefault="00775ADB" w:rsidP="005263F0">
            <w:pPr>
              <w:widowControl w:val="0"/>
              <w:tabs>
                <w:tab w:val="left" w:pos="288"/>
              </w:tabs>
              <w:jc w:val="both"/>
              <w:rPr>
                <w:rFonts w:ascii="Trebuchet MS" w:eastAsia="Calibri" w:hAnsi="Trebuchet MS" w:cs="Arial"/>
                <w:sz w:val="22"/>
                <w:szCs w:val="22"/>
              </w:rPr>
            </w:pPr>
          </w:p>
        </w:tc>
        <w:tc>
          <w:tcPr>
            <w:tcW w:w="1530" w:type="dxa"/>
            <w:shd w:val="clear" w:color="auto" w:fill="auto"/>
          </w:tcPr>
          <w:p w14:paraId="5E9D4FFC"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Year 1</w:t>
            </w:r>
          </w:p>
        </w:tc>
        <w:tc>
          <w:tcPr>
            <w:tcW w:w="1530" w:type="dxa"/>
            <w:shd w:val="clear" w:color="auto" w:fill="auto"/>
          </w:tcPr>
          <w:p w14:paraId="54126AC2"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Year 2</w:t>
            </w:r>
          </w:p>
        </w:tc>
        <w:tc>
          <w:tcPr>
            <w:tcW w:w="1440" w:type="dxa"/>
            <w:shd w:val="clear" w:color="auto" w:fill="auto"/>
          </w:tcPr>
          <w:p w14:paraId="61968A1D"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Year 3</w:t>
            </w:r>
          </w:p>
        </w:tc>
      </w:tr>
      <w:tr w:rsidR="00775ADB" w:rsidRPr="004D6CAE" w14:paraId="284D1789" w14:textId="77777777" w:rsidTr="005263F0">
        <w:trPr>
          <w:trHeight w:val="192"/>
        </w:trPr>
        <w:tc>
          <w:tcPr>
            <w:tcW w:w="4747" w:type="dxa"/>
            <w:shd w:val="clear" w:color="auto" w:fill="auto"/>
          </w:tcPr>
          <w:p w14:paraId="37DD6CE9" w14:textId="77777777" w:rsidR="00775ADB" w:rsidRPr="004D6CAE" w:rsidRDefault="00775ADB" w:rsidP="005263F0">
            <w:pPr>
              <w:widowControl w:val="0"/>
              <w:tabs>
                <w:tab w:val="left" w:pos="288"/>
              </w:tabs>
              <w:jc w:val="both"/>
              <w:rPr>
                <w:rFonts w:ascii="Trebuchet MS" w:eastAsia="Calibri" w:hAnsi="Trebuchet MS" w:cs="Arial"/>
                <w:sz w:val="22"/>
                <w:szCs w:val="22"/>
              </w:rPr>
            </w:pPr>
            <w:r w:rsidRPr="004D6CAE">
              <w:rPr>
                <w:rFonts w:ascii="Trebuchet MS" w:eastAsia="Calibri" w:hAnsi="Trebuchet MS" w:cs="Arial"/>
                <w:sz w:val="22"/>
                <w:szCs w:val="22"/>
              </w:rPr>
              <w:t xml:space="preserve">Sub </w:t>
            </w:r>
            <w:proofErr w:type="spellStart"/>
            <w:r w:rsidRPr="004D6CAE">
              <w:rPr>
                <w:rFonts w:ascii="Trebuchet MS" w:eastAsia="Calibri" w:hAnsi="Trebuchet MS" w:cs="Arial"/>
                <w:sz w:val="22"/>
                <w:szCs w:val="22"/>
              </w:rPr>
              <w:t>A</w:t>
            </w:r>
            <w:proofErr w:type="spellEnd"/>
            <w:r w:rsidRPr="004D6CAE">
              <w:rPr>
                <w:rFonts w:ascii="Trebuchet MS" w:eastAsia="Calibri" w:hAnsi="Trebuchet MS" w:cs="Arial"/>
                <w:sz w:val="22"/>
                <w:szCs w:val="22"/>
              </w:rPr>
              <w:t xml:space="preserve"> Income/(Loss)</w:t>
            </w:r>
          </w:p>
        </w:tc>
        <w:tc>
          <w:tcPr>
            <w:tcW w:w="1530" w:type="dxa"/>
            <w:shd w:val="clear" w:color="auto" w:fill="auto"/>
          </w:tcPr>
          <w:p w14:paraId="44A7E669"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($25,000)</w:t>
            </w:r>
          </w:p>
        </w:tc>
        <w:tc>
          <w:tcPr>
            <w:tcW w:w="1530" w:type="dxa"/>
            <w:shd w:val="clear" w:color="auto" w:fill="auto"/>
          </w:tcPr>
          <w:p w14:paraId="783F13B9"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($25,000)</w:t>
            </w:r>
          </w:p>
        </w:tc>
        <w:tc>
          <w:tcPr>
            <w:tcW w:w="1440" w:type="dxa"/>
            <w:shd w:val="clear" w:color="auto" w:fill="auto"/>
          </w:tcPr>
          <w:p w14:paraId="26E48849"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($15,000)</w:t>
            </w:r>
          </w:p>
        </w:tc>
      </w:tr>
      <w:tr w:rsidR="00775ADB" w:rsidRPr="004D6CAE" w14:paraId="355593AC" w14:textId="77777777" w:rsidTr="005263F0">
        <w:trPr>
          <w:trHeight w:val="192"/>
        </w:trPr>
        <w:tc>
          <w:tcPr>
            <w:tcW w:w="4747" w:type="dxa"/>
            <w:shd w:val="clear" w:color="auto" w:fill="auto"/>
          </w:tcPr>
          <w:p w14:paraId="308CB365" w14:textId="77777777" w:rsidR="00775ADB" w:rsidRPr="004D6CAE" w:rsidRDefault="00775ADB" w:rsidP="005263F0">
            <w:pPr>
              <w:widowControl w:val="0"/>
              <w:tabs>
                <w:tab w:val="left" w:pos="288"/>
              </w:tabs>
              <w:jc w:val="both"/>
              <w:rPr>
                <w:rFonts w:ascii="Trebuchet MS" w:eastAsia="Calibri" w:hAnsi="Trebuchet MS" w:cs="Arial"/>
                <w:sz w:val="22"/>
                <w:szCs w:val="22"/>
              </w:rPr>
            </w:pPr>
            <w:r w:rsidRPr="004D6CAE">
              <w:rPr>
                <w:rFonts w:ascii="Trebuchet MS" w:eastAsia="Calibri" w:hAnsi="Trebuchet MS" w:cs="Arial"/>
                <w:sz w:val="22"/>
                <w:szCs w:val="22"/>
              </w:rPr>
              <w:t>Sub B Income/(Loss)</w:t>
            </w:r>
          </w:p>
        </w:tc>
        <w:tc>
          <w:tcPr>
            <w:tcW w:w="1530" w:type="dxa"/>
            <w:shd w:val="clear" w:color="auto" w:fill="auto"/>
          </w:tcPr>
          <w:p w14:paraId="20CAEE41"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(10,000)</w:t>
            </w:r>
          </w:p>
        </w:tc>
        <w:tc>
          <w:tcPr>
            <w:tcW w:w="1530" w:type="dxa"/>
            <w:shd w:val="clear" w:color="auto" w:fill="auto"/>
          </w:tcPr>
          <w:p w14:paraId="2422EECF"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(10,000)</w:t>
            </w:r>
          </w:p>
        </w:tc>
        <w:tc>
          <w:tcPr>
            <w:tcW w:w="1440" w:type="dxa"/>
            <w:shd w:val="clear" w:color="auto" w:fill="auto"/>
          </w:tcPr>
          <w:p w14:paraId="6B3041B4"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(10,000)</w:t>
            </w:r>
          </w:p>
        </w:tc>
      </w:tr>
      <w:tr w:rsidR="00775ADB" w:rsidRPr="004D6CAE" w14:paraId="03EEAE52" w14:textId="77777777" w:rsidTr="005263F0">
        <w:trPr>
          <w:trHeight w:val="192"/>
        </w:trPr>
        <w:tc>
          <w:tcPr>
            <w:tcW w:w="4747" w:type="dxa"/>
            <w:shd w:val="clear" w:color="auto" w:fill="auto"/>
          </w:tcPr>
          <w:p w14:paraId="2F0EFBF0" w14:textId="77777777" w:rsidR="00775ADB" w:rsidRPr="004D6CAE" w:rsidRDefault="00775ADB" w:rsidP="005263F0">
            <w:pPr>
              <w:widowControl w:val="0"/>
              <w:tabs>
                <w:tab w:val="left" w:pos="288"/>
              </w:tabs>
              <w:jc w:val="both"/>
              <w:rPr>
                <w:rFonts w:ascii="Trebuchet MS" w:eastAsia="Calibri" w:hAnsi="Trebuchet MS" w:cs="Arial"/>
                <w:sz w:val="22"/>
                <w:szCs w:val="22"/>
              </w:rPr>
            </w:pPr>
            <w:r w:rsidRPr="004D6CAE">
              <w:rPr>
                <w:rFonts w:ascii="Trebuchet MS" w:eastAsia="Calibri" w:hAnsi="Trebuchet MS" w:cs="Arial"/>
                <w:sz w:val="22"/>
                <w:szCs w:val="22"/>
              </w:rPr>
              <w:t>Sub C Income/(Loss)</w:t>
            </w:r>
          </w:p>
        </w:tc>
        <w:tc>
          <w:tcPr>
            <w:tcW w:w="1530" w:type="dxa"/>
            <w:shd w:val="clear" w:color="auto" w:fill="auto"/>
          </w:tcPr>
          <w:p w14:paraId="6CE3E07B"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(5,000)</w:t>
            </w:r>
          </w:p>
        </w:tc>
        <w:tc>
          <w:tcPr>
            <w:tcW w:w="1530" w:type="dxa"/>
            <w:shd w:val="clear" w:color="auto" w:fill="auto"/>
          </w:tcPr>
          <w:p w14:paraId="7D27B4A8"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 xml:space="preserve"> 30,000</w:t>
            </w:r>
          </w:p>
        </w:tc>
        <w:tc>
          <w:tcPr>
            <w:tcW w:w="1440" w:type="dxa"/>
            <w:shd w:val="clear" w:color="auto" w:fill="auto"/>
          </w:tcPr>
          <w:p w14:paraId="774A9979"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 xml:space="preserve"> 50,000</w:t>
            </w:r>
          </w:p>
        </w:tc>
      </w:tr>
      <w:tr w:rsidR="00775ADB" w:rsidRPr="004D6CAE" w14:paraId="5E39A25E" w14:textId="77777777" w:rsidTr="005263F0">
        <w:trPr>
          <w:trHeight w:val="192"/>
        </w:trPr>
        <w:tc>
          <w:tcPr>
            <w:tcW w:w="4747" w:type="dxa"/>
            <w:shd w:val="clear" w:color="auto" w:fill="auto"/>
          </w:tcPr>
          <w:p w14:paraId="76A240E6" w14:textId="77777777" w:rsidR="00775ADB" w:rsidRPr="004D6CAE" w:rsidRDefault="00775ADB" w:rsidP="005263F0">
            <w:pPr>
              <w:widowControl w:val="0"/>
              <w:tabs>
                <w:tab w:val="left" w:pos="288"/>
              </w:tabs>
              <w:rPr>
                <w:rFonts w:ascii="Trebuchet MS" w:eastAsia="Calibri" w:hAnsi="Trebuchet MS" w:cs="Arial"/>
                <w:sz w:val="22"/>
                <w:szCs w:val="22"/>
              </w:rPr>
            </w:pPr>
            <w:r w:rsidRPr="004D6CAE">
              <w:rPr>
                <w:rFonts w:ascii="Trebuchet MS" w:eastAsia="Calibri" w:hAnsi="Trebuchet MS" w:cs="Arial"/>
                <w:sz w:val="22"/>
                <w:szCs w:val="22"/>
              </w:rPr>
              <w:t>Parent Corporation Income/(Loss)</w:t>
            </w:r>
          </w:p>
        </w:tc>
        <w:tc>
          <w:tcPr>
            <w:tcW w:w="1530" w:type="dxa"/>
            <w:shd w:val="clear" w:color="auto" w:fill="auto"/>
          </w:tcPr>
          <w:p w14:paraId="49A0B1D6"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(5,000)</w:t>
            </w:r>
          </w:p>
        </w:tc>
        <w:tc>
          <w:tcPr>
            <w:tcW w:w="1530" w:type="dxa"/>
            <w:shd w:val="clear" w:color="auto" w:fill="auto"/>
          </w:tcPr>
          <w:p w14:paraId="34D3495E"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(5,000)</w:t>
            </w:r>
          </w:p>
        </w:tc>
        <w:tc>
          <w:tcPr>
            <w:tcW w:w="1440" w:type="dxa"/>
            <w:shd w:val="clear" w:color="auto" w:fill="auto"/>
          </w:tcPr>
          <w:p w14:paraId="28B260D5"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(15,000)</w:t>
            </w:r>
          </w:p>
        </w:tc>
      </w:tr>
      <w:tr w:rsidR="00775ADB" w:rsidRPr="004D6CAE" w14:paraId="32F11B68" w14:textId="77777777" w:rsidTr="005263F0">
        <w:trPr>
          <w:trHeight w:val="192"/>
        </w:trPr>
        <w:tc>
          <w:tcPr>
            <w:tcW w:w="4747" w:type="dxa"/>
            <w:shd w:val="clear" w:color="auto" w:fill="auto"/>
          </w:tcPr>
          <w:p w14:paraId="6416EBEE" w14:textId="77777777" w:rsidR="00775ADB" w:rsidRPr="004D6CAE" w:rsidRDefault="00775ADB" w:rsidP="005263F0">
            <w:pPr>
              <w:widowControl w:val="0"/>
              <w:tabs>
                <w:tab w:val="left" w:pos="288"/>
              </w:tabs>
              <w:jc w:val="both"/>
              <w:rPr>
                <w:rFonts w:ascii="Trebuchet MS" w:eastAsia="Calibri" w:hAnsi="Trebuchet MS" w:cs="Arial"/>
                <w:sz w:val="22"/>
                <w:szCs w:val="22"/>
              </w:rPr>
            </w:pPr>
            <w:r w:rsidRPr="004D6CAE">
              <w:rPr>
                <w:rFonts w:ascii="Trebuchet MS" w:eastAsia="Calibri" w:hAnsi="Trebuchet MS" w:cs="Arial"/>
                <w:sz w:val="22"/>
                <w:szCs w:val="22"/>
              </w:rPr>
              <w:t>Group Income/(Loss)</w:t>
            </w:r>
          </w:p>
        </w:tc>
        <w:tc>
          <w:tcPr>
            <w:tcW w:w="1530" w:type="dxa"/>
            <w:shd w:val="clear" w:color="auto" w:fill="auto"/>
          </w:tcPr>
          <w:p w14:paraId="5E65E5FF"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($45,000)</w:t>
            </w:r>
          </w:p>
        </w:tc>
        <w:tc>
          <w:tcPr>
            <w:tcW w:w="1530" w:type="dxa"/>
            <w:shd w:val="clear" w:color="auto" w:fill="auto"/>
          </w:tcPr>
          <w:p w14:paraId="06354DFE"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($10,000)</w:t>
            </w:r>
          </w:p>
        </w:tc>
        <w:tc>
          <w:tcPr>
            <w:tcW w:w="1440" w:type="dxa"/>
            <w:shd w:val="clear" w:color="auto" w:fill="auto"/>
          </w:tcPr>
          <w:p w14:paraId="45FDC165"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 xml:space="preserve"> $10,000</w:t>
            </w:r>
          </w:p>
        </w:tc>
      </w:tr>
      <w:tr w:rsidR="00775ADB" w:rsidRPr="004D6CAE" w14:paraId="09BD0093" w14:textId="77777777" w:rsidTr="005263F0">
        <w:trPr>
          <w:trHeight w:val="176"/>
        </w:trPr>
        <w:tc>
          <w:tcPr>
            <w:tcW w:w="4747" w:type="dxa"/>
            <w:shd w:val="clear" w:color="auto" w:fill="auto"/>
          </w:tcPr>
          <w:p w14:paraId="66B524D8" w14:textId="77777777" w:rsidR="00775ADB" w:rsidRPr="004D6CAE" w:rsidRDefault="00775ADB" w:rsidP="005263F0">
            <w:pPr>
              <w:widowControl w:val="0"/>
              <w:tabs>
                <w:tab w:val="left" w:pos="288"/>
              </w:tabs>
              <w:rPr>
                <w:rFonts w:ascii="Trebuchet MS" w:eastAsia="Calibri" w:hAnsi="Trebuchet MS" w:cs="Arial"/>
                <w:sz w:val="22"/>
                <w:szCs w:val="22"/>
              </w:rPr>
            </w:pPr>
            <w:r w:rsidRPr="004D6CAE">
              <w:rPr>
                <w:rFonts w:ascii="Trebuchet MS" w:eastAsia="Calibri" w:hAnsi="Trebuchet MS" w:cs="Arial"/>
                <w:sz w:val="22"/>
                <w:szCs w:val="22"/>
              </w:rPr>
              <w:t>Nexus Group NOL Adjustment</w:t>
            </w:r>
          </w:p>
        </w:tc>
        <w:tc>
          <w:tcPr>
            <w:tcW w:w="1530" w:type="dxa"/>
            <w:shd w:val="clear" w:color="auto" w:fill="auto"/>
          </w:tcPr>
          <w:p w14:paraId="4E5357EC"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45,000</w:t>
            </w:r>
          </w:p>
        </w:tc>
        <w:tc>
          <w:tcPr>
            <w:tcW w:w="1530" w:type="dxa"/>
            <w:shd w:val="clear" w:color="auto" w:fill="auto"/>
          </w:tcPr>
          <w:p w14:paraId="6E60D053"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25,000</w:t>
            </w:r>
          </w:p>
        </w:tc>
        <w:tc>
          <w:tcPr>
            <w:tcW w:w="1440" w:type="dxa"/>
            <w:shd w:val="clear" w:color="auto" w:fill="auto"/>
          </w:tcPr>
          <w:p w14:paraId="1324E6F5"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 xml:space="preserve"> 15,000</w:t>
            </w:r>
          </w:p>
        </w:tc>
      </w:tr>
      <w:tr w:rsidR="00775ADB" w:rsidRPr="004D6CAE" w14:paraId="51868CC5" w14:textId="77777777" w:rsidTr="005263F0">
        <w:trPr>
          <w:trHeight w:val="192"/>
        </w:trPr>
        <w:tc>
          <w:tcPr>
            <w:tcW w:w="4747" w:type="dxa"/>
            <w:shd w:val="clear" w:color="auto" w:fill="auto"/>
          </w:tcPr>
          <w:p w14:paraId="32CBCA64" w14:textId="77777777" w:rsidR="00775ADB" w:rsidRPr="004D6CAE" w:rsidRDefault="00775ADB" w:rsidP="005263F0">
            <w:pPr>
              <w:widowControl w:val="0"/>
              <w:tabs>
                <w:tab w:val="left" w:pos="288"/>
              </w:tabs>
              <w:jc w:val="both"/>
              <w:rPr>
                <w:rFonts w:ascii="Trebuchet MS" w:eastAsia="Calibri" w:hAnsi="Trebuchet MS" w:cs="Arial"/>
                <w:sz w:val="22"/>
                <w:szCs w:val="22"/>
              </w:rPr>
            </w:pPr>
            <w:r w:rsidRPr="004D6CAE">
              <w:rPr>
                <w:rFonts w:ascii="Trebuchet MS" w:eastAsia="Calibri" w:hAnsi="Trebuchet MS" w:cs="Arial"/>
                <w:sz w:val="22"/>
                <w:szCs w:val="22"/>
              </w:rPr>
              <w:t>Group Taxable Income</w:t>
            </w:r>
          </w:p>
        </w:tc>
        <w:tc>
          <w:tcPr>
            <w:tcW w:w="1530" w:type="dxa"/>
            <w:shd w:val="clear" w:color="auto" w:fill="auto"/>
          </w:tcPr>
          <w:p w14:paraId="4F2020A4"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0</w:t>
            </w:r>
          </w:p>
        </w:tc>
        <w:tc>
          <w:tcPr>
            <w:tcW w:w="1530" w:type="dxa"/>
            <w:shd w:val="clear" w:color="auto" w:fill="auto"/>
          </w:tcPr>
          <w:p w14:paraId="1E9103E7"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15,000</w:t>
            </w:r>
          </w:p>
        </w:tc>
        <w:tc>
          <w:tcPr>
            <w:tcW w:w="1440" w:type="dxa"/>
            <w:shd w:val="clear" w:color="auto" w:fill="auto"/>
          </w:tcPr>
          <w:p w14:paraId="3C4F83F8"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 xml:space="preserve"> 25,000</w:t>
            </w:r>
          </w:p>
        </w:tc>
      </w:tr>
      <w:tr w:rsidR="00775ADB" w:rsidRPr="004D6CAE" w14:paraId="3AB382F3" w14:textId="77777777" w:rsidTr="005263F0">
        <w:trPr>
          <w:trHeight w:val="192"/>
        </w:trPr>
        <w:tc>
          <w:tcPr>
            <w:tcW w:w="4747" w:type="dxa"/>
            <w:shd w:val="clear" w:color="auto" w:fill="auto"/>
          </w:tcPr>
          <w:p w14:paraId="31D34CF1" w14:textId="77777777" w:rsidR="00775ADB" w:rsidRPr="004D6CAE" w:rsidRDefault="00775ADB" w:rsidP="005263F0">
            <w:pPr>
              <w:widowControl w:val="0"/>
              <w:tabs>
                <w:tab w:val="left" w:pos="288"/>
              </w:tabs>
              <w:ind w:left="288" w:hanging="288"/>
              <w:rPr>
                <w:rFonts w:ascii="Trebuchet MS" w:eastAsia="Calibri" w:hAnsi="Trebuchet MS" w:cs="Arial"/>
                <w:sz w:val="22"/>
                <w:szCs w:val="22"/>
              </w:rPr>
            </w:pPr>
            <w:r w:rsidRPr="004D6CAE">
              <w:rPr>
                <w:rFonts w:ascii="Trebuchet MS" w:eastAsia="Calibri" w:hAnsi="Trebuchet MS" w:cs="Arial"/>
                <w:sz w:val="22"/>
                <w:szCs w:val="22"/>
              </w:rPr>
              <w:t>Accumulating Group NOL Carryforward</w:t>
            </w:r>
          </w:p>
        </w:tc>
        <w:tc>
          <w:tcPr>
            <w:tcW w:w="1530" w:type="dxa"/>
            <w:shd w:val="clear" w:color="auto" w:fill="auto"/>
          </w:tcPr>
          <w:p w14:paraId="123B7832"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$45,000</w:t>
            </w:r>
          </w:p>
        </w:tc>
        <w:tc>
          <w:tcPr>
            <w:tcW w:w="1530" w:type="dxa"/>
            <w:shd w:val="clear" w:color="auto" w:fill="auto"/>
          </w:tcPr>
          <w:p w14:paraId="0E7EC3F3"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$70,000</w:t>
            </w:r>
          </w:p>
        </w:tc>
        <w:tc>
          <w:tcPr>
            <w:tcW w:w="1440" w:type="dxa"/>
            <w:shd w:val="clear" w:color="auto" w:fill="auto"/>
          </w:tcPr>
          <w:p w14:paraId="302FF414" w14:textId="77777777" w:rsidR="00775ADB" w:rsidRPr="004D6CAE" w:rsidRDefault="00775ADB" w:rsidP="005263F0">
            <w:pPr>
              <w:widowControl w:val="0"/>
              <w:tabs>
                <w:tab w:val="left" w:pos="288"/>
              </w:tabs>
              <w:jc w:val="right"/>
              <w:rPr>
                <w:rFonts w:ascii="Trebuchet MS" w:eastAsia="Calibri" w:hAnsi="Trebuchet MS" w:cs="Arial"/>
                <w:sz w:val="22"/>
                <w:szCs w:val="22"/>
              </w:rPr>
            </w:pPr>
            <w:r w:rsidRPr="004D6CAE">
              <w:rPr>
                <w:rFonts w:ascii="Trebuchet MS" w:eastAsia="Calibri" w:hAnsi="Trebuchet MS" w:cs="Arial"/>
                <w:sz w:val="22"/>
                <w:szCs w:val="22"/>
              </w:rPr>
              <w:t>$85,000</w:t>
            </w:r>
          </w:p>
        </w:tc>
      </w:tr>
    </w:tbl>
    <w:p w14:paraId="13B37C65" w14:textId="77777777" w:rsidR="00775ADB" w:rsidRPr="004D6CAE" w:rsidRDefault="00775ADB" w:rsidP="00775ADB">
      <w:pPr>
        <w:pStyle w:val="FirstParagraph"/>
        <w:spacing w:line="240" w:lineRule="auto"/>
        <w:ind w:firstLine="0"/>
        <w:rPr>
          <w:rFonts w:ascii="Trebuchet MS" w:hAnsi="Trebuchet MS"/>
          <w:sz w:val="22"/>
          <w:szCs w:val="22"/>
        </w:rPr>
      </w:pPr>
    </w:p>
    <w:p w14:paraId="67B7F98B" w14:textId="77777777" w:rsidR="00775ADB" w:rsidRPr="0015304A" w:rsidRDefault="00775ADB" w:rsidP="00775ADB">
      <w:pPr>
        <w:pStyle w:val="FirstParagraph"/>
        <w:spacing w:line="240" w:lineRule="auto"/>
        <w:ind w:firstLine="0"/>
        <w:rPr>
          <w:rFonts w:ascii="Trebuchet MS" w:hAnsi="Trebuchet MS"/>
          <w:b/>
          <w:sz w:val="22"/>
          <w:szCs w:val="22"/>
        </w:rPr>
      </w:pPr>
      <w:r w:rsidRPr="0015304A">
        <w:rPr>
          <w:rFonts w:ascii="Trebuchet MS" w:hAnsi="Trebuchet MS"/>
          <w:b/>
          <w:sz w:val="22"/>
          <w:szCs w:val="22"/>
        </w:rPr>
        <w:t xml:space="preserve">Figure 1-2 </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2520"/>
        <w:gridCol w:w="2520"/>
        <w:gridCol w:w="2520"/>
      </w:tblGrid>
      <w:tr w:rsidR="00775ADB" w:rsidRPr="004D6CAE" w14:paraId="4CDCBC60" w14:textId="77777777" w:rsidTr="004D6CAE">
        <w:trPr>
          <w:trHeight w:val="638"/>
        </w:trPr>
        <w:tc>
          <w:tcPr>
            <w:tcW w:w="1777" w:type="dxa"/>
            <w:shd w:val="clear" w:color="auto" w:fill="auto"/>
          </w:tcPr>
          <w:p w14:paraId="17ED34F2" w14:textId="77777777" w:rsidR="00775ADB" w:rsidRPr="004D6CAE" w:rsidRDefault="00775ADB" w:rsidP="005263F0">
            <w:pPr>
              <w:widowControl w:val="0"/>
              <w:tabs>
                <w:tab w:val="left" w:pos="288"/>
              </w:tabs>
              <w:jc w:val="both"/>
              <w:rPr>
                <w:rFonts w:ascii="Trebuchet MS" w:eastAsia="Calibri" w:hAnsi="Trebuchet MS" w:cs="Arial"/>
                <w:sz w:val="22"/>
                <w:szCs w:val="22"/>
              </w:rPr>
            </w:pPr>
          </w:p>
        </w:tc>
        <w:tc>
          <w:tcPr>
            <w:tcW w:w="2520" w:type="dxa"/>
            <w:shd w:val="clear" w:color="auto" w:fill="auto"/>
          </w:tcPr>
          <w:p w14:paraId="0214ED87"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Year 1 Apportionment Factor</w:t>
            </w:r>
          </w:p>
        </w:tc>
        <w:tc>
          <w:tcPr>
            <w:tcW w:w="2520" w:type="dxa"/>
            <w:shd w:val="clear" w:color="auto" w:fill="auto"/>
          </w:tcPr>
          <w:p w14:paraId="77E8FDB3"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 xml:space="preserve">Year 2 </w:t>
            </w:r>
          </w:p>
          <w:p w14:paraId="4059BBEF"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Apportionment Factor</w:t>
            </w:r>
          </w:p>
        </w:tc>
        <w:tc>
          <w:tcPr>
            <w:tcW w:w="2520" w:type="dxa"/>
            <w:shd w:val="clear" w:color="auto" w:fill="auto"/>
          </w:tcPr>
          <w:p w14:paraId="4D8B8CA0"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 xml:space="preserve">Year 3 </w:t>
            </w:r>
          </w:p>
          <w:p w14:paraId="7D9EB6EE"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Apportionment Factor</w:t>
            </w:r>
          </w:p>
        </w:tc>
      </w:tr>
      <w:tr w:rsidR="00775ADB" w:rsidRPr="004D6CAE" w14:paraId="5BC88D1A" w14:textId="77777777" w:rsidTr="004D6CAE">
        <w:trPr>
          <w:trHeight w:val="623"/>
        </w:trPr>
        <w:tc>
          <w:tcPr>
            <w:tcW w:w="1777" w:type="dxa"/>
            <w:shd w:val="clear" w:color="auto" w:fill="auto"/>
          </w:tcPr>
          <w:p w14:paraId="4B3388B7" w14:textId="77777777" w:rsidR="00775ADB" w:rsidRPr="004D6CAE" w:rsidRDefault="00775ADB" w:rsidP="005263F0">
            <w:pPr>
              <w:widowControl w:val="0"/>
              <w:tabs>
                <w:tab w:val="left" w:pos="288"/>
              </w:tabs>
              <w:jc w:val="both"/>
              <w:rPr>
                <w:rFonts w:ascii="Trebuchet MS" w:eastAsia="Calibri" w:hAnsi="Trebuchet MS" w:cs="Arial"/>
                <w:sz w:val="22"/>
                <w:szCs w:val="22"/>
              </w:rPr>
            </w:pPr>
            <w:r w:rsidRPr="004D6CAE">
              <w:rPr>
                <w:rFonts w:ascii="Trebuchet MS" w:eastAsia="Calibri" w:hAnsi="Trebuchet MS" w:cs="Arial"/>
                <w:sz w:val="22"/>
                <w:szCs w:val="22"/>
              </w:rPr>
              <w:t>Nexus Group</w:t>
            </w:r>
          </w:p>
        </w:tc>
        <w:tc>
          <w:tcPr>
            <w:tcW w:w="2520" w:type="dxa"/>
            <w:shd w:val="clear" w:color="auto" w:fill="auto"/>
          </w:tcPr>
          <w:p w14:paraId="1310A628"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23%</w:t>
            </w:r>
          </w:p>
        </w:tc>
        <w:tc>
          <w:tcPr>
            <w:tcW w:w="2520" w:type="dxa"/>
            <w:shd w:val="clear" w:color="auto" w:fill="auto"/>
          </w:tcPr>
          <w:p w14:paraId="00C2FF90"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28%</w:t>
            </w:r>
          </w:p>
        </w:tc>
        <w:tc>
          <w:tcPr>
            <w:tcW w:w="2520" w:type="dxa"/>
            <w:shd w:val="clear" w:color="auto" w:fill="auto"/>
          </w:tcPr>
          <w:p w14:paraId="53D2DF2C" w14:textId="77777777" w:rsidR="00775ADB" w:rsidRPr="004D6CAE" w:rsidRDefault="00775ADB" w:rsidP="005263F0">
            <w:pPr>
              <w:widowControl w:val="0"/>
              <w:tabs>
                <w:tab w:val="left" w:pos="288"/>
              </w:tabs>
              <w:jc w:val="center"/>
              <w:rPr>
                <w:rFonts w:ascii="Trebuchet MS" w:eastAsia="Calibri" w:hAnsi="Trebuchet MS" w:cs="Arial"/>
                <w:sz w:val="22"/>
                <w:szCs w:val="22"/>
              </w:rPr>
            </w:pPr>
            <w:r w:rsidRPr="004D6CAE">
              <w:rPr>
                <w:rFonts w:ascii="Trebuchet MS" w:eastAsia="Calibri" w:hAnsi="Trebuchet MS" w:cs="Arial"/>
                <w:sz w:val="22"/>
                <w:szCs w:val="22"/>
              </w:rPr>
              <w:t>32%</w:t>
            </w:r>
          </w:p>
        </w:tc>
      </w:tr>
    </w:tbl>
    <w:p w14:paraId="37D9F5E3" w14:textId="77777777" w:rsidR="00775ADB" w:rsidRPr="004D6CAE" w:rsidRDefault="00775ADB" w:rsidP="00775ADB">
      <w:pPr>
        <w:pStyle w:val="FirstParagraph"/>
        <w:spacing w:line="240" w:lineRule="auto"/>
        <w:ind w:firstLine="0"/>
        <w:rPr>
          <w:rFonts w:ascii="Trebuchet MS" w:hAnsi="Trebuchet MS"/>
          <w:sz w:val="22"/>
          <w:szCs w:val="22"/>
        </w:rPr>
      </w:pPr>
    </w:p>
    <w:p w14:paraId="3FBADE55" w14:textId="77777777" w:rsidR="00775ADB" w:rsidRPr="004D6CAE" w:rsidRDefault="00775ADB" w:rsidP="00775ADB">
      <w:pPr>
        <w:pStyle w:val="FirstParagraph"/>
        <w:spacing w:line="240" w:lineRule="auto"/>
        <w:ind w:firstLine="0"/>
        <w:rPr>
          <w:rFonts w:ascii="Trebuchet MS" w:hAnsi="Trebuchet MS"/>
          <w:sz w:val="22"/>
          <w:szCs w:val="22"/>
        </w:rPr>
      </w:pPr>
      <w:r w:rsidRPr="004D6CAE">
        <w:rPr>
          <w:rFonts w:ascii="Trebuchet MS" w:hAnsi="Trebuchet MS"/>
          <w:sz w:val="22"/>
          <w:szCs w:val="22"/>
        </w:rPr>
        <w:t>The following steps determine the post-apportioned net operating loss allocated to each entity in the combined group:</w:t>
      </w:r>
    </w:p>
    <w:p w14:paraId="7EF026AF" w14:textId="77777777" w:rsidR="00775ADB" w:rsidRPr="004D6CAE" w:rsidRDefault="00775ADB" w:rsidP="00775ADB">
      <w:pPr>
        <w:pStyle w:val="FirstParagraph"/>
        <w:spacing w:line="240" w:lineRule="auto"/>
        <w:ind w:firstLine="0"/>
        <w:rPr>
          <w:rFonts w:ascii="Trebuchet MS" w:hAnsi="Trebuchet MS"/>
          <w:sz w:val="22"/>
          <w:szCs w:val="22"/>
        </w:rPr>
      </w:pPr>
    </w:p>
    <w:p w14:paraId="5E091689" w14:textId="77777777" w:rsidR="00775ADB" w:rsidRPr="004D6CAE" w:rsidRDefault="00775ADB" w:rsidP="00775ADB">
      <w:pPr>
        <w:pStyle w:val="FirstParagraph"/>
        <w:spacing w:line="240" w:lineRule="auto"/>
        <w:ind w:firstLine="0"/>
        <w:rPr>
          <w:rFonts w:ascii="Trebuchet MS" w:hAnsi="Trebuchet MS"/>
          <w:sz w:val="22"/>
          <w:szCs w:val="22"/>
        </w:rPr>
      </w:pPr>
      <w:r w:rsidRPr="004D6CAE">
        <w:rPr>
          <w:rFonts w:ascii="Trebuchet MS" w:hAnsi="Trebuchet MS"/>
          <w:sz w:val="22"/>
          <w:szCs w:val="22"/>
        </w:rPr>
        <w:t xml:space="preserve">(a) Determine the pre-apportioned group NOL carryforward: </w:t>
      </w:r>
      <w:r w:rsidRPr="004D6CAE">
        <w:rPr>
          <w:rFonts w:ascii="Trebuchet MS" w:hAnsi="Trebuchet MS"/>
          <w:b/>
          <w:sz w:val="22"/>
          <w:szCs w:val="22"/>
        </w:rPr>
        <w:t>$85,000</w:t>
      </w:r>
      <w:r w:rsidRPr="004D6CAE">
        <w:rPr>
          <w:rFonts w:ascii="Trebuchet MS" w:hAnsi="Trebuchet MS"/>
          <w:sz w:val="22"/>
          <w:szCs w:val="22"/>
        </w:rPr>
        <w:t xml:space="preserve"> (see Figure 1-1). </w:t>
      </w:r>
    </w:p>
    <w:p w14:paraId="1DB2757D" w14:textId="77777777" w:rsidR="00775ADB" w:rsidRPr="004D6CAE" w:rsidRDefault="00775ADB" w:rsidP="00775ADB">
      <w:pPr>
        <w:pStyle w:val="FirstParagraph"/>
        <w:spacing w:line="240" w:lineRule="auto"/>
        <w:ind w:firstLine="0"/>
        <w:rPr>
          <w:rFonts w:ascii="Trebuchet MS" w:hAnsi="Trebuchet MS"/>
          <w:sz w:val="22"/>
          <w:szCs w:val="22"/>
        </w:rPr>
      </w:pPr>
    </w:p>
    <w:p w14:paraId="62520F94" w14:textId="77777777" w:rsidR="00775ADB" w:rsidRPr="004D6CAE" w:rsidRDefault="00775ADB" w:rsidP="00775ADB">
      <w:pPr>
        <w:pStyle w:val="FirstParagraph"/>
        <w:spacing w:line="240" w:lineRule="auto"/>
        <w:ind w:firstLine="0"/>
        <w:rPr>
          <w:rFonts w:ascii="Trebuchet MS" w:hAnsi="Trebuchet MS"/>
          <w:sz w:val="22"/>
          <w:szCs w:val="22"/>
        </w:rPr>
      </w:pPr>
      <w:r w:rsidRPr="004D6CAE">
        <w:rPr>
          <w:rFonts w:ascii="Trebuchet MS" w:hAnsi="Trebuchet MS"/>
          <w:sz w:val="22"/>
          <w:szCs w:val="22"/>
        </w:rPr>
        <w:t>(b) Determine which years are in the pre-apportioned group NOL carryforward assuming all pre-apportioned loss amounts are used on a first-in-first-out basis (i.e., most recent losses remain). See Figure 1-3.</w:t>
      </w:r>
    </w:p>
    <w:p w14:paraId="012C9270" w14:textId="77777777" w:rsidR="003C7A1C" w:rsidRDefault="003C7A1C">
      <w:pPr>
        <w:rPr>
          <w:rFonts w:ascii="Trebuchet MS" w:eastAsiaTheme="minorHAnsi" w:hAnsi="Trebuchet MS" w:cstheme="minorBidi"/>
          <w:sz w:val="22"/>
          <w:szCs w:val="22"/>
        </w:rPr>
      </w:pPr>
      <w:r>
        <w:rPr>
          <w:rFonts w:ascii="Trebuchet MS" w:hAnsi="Trebuchet MS"/>
          <w:sz w:val="22"/>
          <w:szCs w:val="22"/>
        </w:rPr>
        <w:br w:type="page"/>
      </w:r>
    </w:p>
    <w:p w14:paraId="25FA74DB" w14:textId="77777777" w:rsidR="00775ADB" w:rsidRPr="004D6CAE" w:rsidRDefault="00775ADB" w:rsidP="00775ADB">
      <w:pPr>
        <w:pStyle w:val="BodyText"/>
        <w:spacing w:line="240" w:lineRule="auto"/>
        <w:ind w:firstLine="0"/>
        <w:rPr>
          <w:rFonts w:ascii="Trebuchet MS" w:hAnsi="Trebuchet MS"/>
          <w:sz w:val="22"/>
          <w:szCs w:val="22"/>
        </w:rPr>
      </w:pPr>
    </w:p>
    <w:p w14:paraId="1461C8CF" w14:textId="77777777" w:rsidR="00775ADB" w:rsidRPr="0015304A" w:rsidRDefault="00775ADB" w:rsidP="00775ADB">
      <w:pPr>
        <w:pStyle w:val="BodyText"/>
        <w:spacing w:line="240" w:lineRule="auto"/>
        <w:ind w:firstLine="0"/>
        <w:rPr>
          <w:rFonts w:ascii="Trebuchet MS" w:hAnsi="Trebuchet MS"/>
          <w:b/>
          <w:sz w:val="22"/>
          <w:szCs w:val="22"/>
        </w:rPr>
      </w:pPr>
      <w:r w:rsidRPr="0015304A">
        <w:rPr>
          <w:rFonts w:ascii="Trebuchet MS" w:hAnsi="Trebuchet MS"/>
          <w:b/>
          <w:sz w:val="22"/>
          <w:szCs w:val="22"/>
        </w:rPr>
        <w:t>Figure 1-3</w:t>
      </w:r>
    </w:p>
    <w:tbl>
      <w:tblPr>
        <w:tblStyle w:val="TableGrid"/>
        <w:tblW w:w="0" w:type="auto"/>
        <w:tblLook w:val="04A0" w:firstRow="1" w:lastRow="0" w:firstColumn="1" w:lastColumn="0" w:noHBand="0" w:noVBand="1"/>
      </w:tblPr>
      <w:tblGrid>
        <w:gridCol w:w="5242"/>
        <w:gridCol w:w="1251"/>
        <w:gridCol w:w="1251"/>
        <w:gridCol w:w="1246"/>
      </w:tblGrid>
      <w:tr w:rsidR="00775ADB" w:rsidRPr="004D6CAE" w14:paraId="03D491E1" w14:textId="77777777" w:rsidTr="005263F0">
        <w:tc>
          <w:tcPr>
            <w:tcW w:w="5575" w:type="dxa"/>
          </w:tcPr>
          <w:p w14:paraId="0661649D" w14:textId="77777777" w:rsidR="00775ADB" w:rsidRPr="004D6CAE" w:rsidRDefault="00775ADB" w:rsidP="005263F0">
            <w:pPr>
              <w:pStyle w:val="FirstParagraph"/>
              <w:spacing w:line="240" w:lineRule="auto"/>
              <w:ind w:firstLine="0"/>
              <w:rPr>
                <w:rFonts w:ascii="Trebuchet MS" w:hAnsi="Trebuchet MS"/>
                <w:sz w:val="22"/>
                <w:szCs w:val="22"/>
              </w:rPr>
            </w:pPr>
          </w:p>
        </w:tc>
        <w:tc>
          <w:tcPr>
            <w:tcW w:w="1260" w:type="dxa"/>
          </w:tcPr>
          <w:p w14:paraId="615D87BA"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Year 1</w:t>
            </w:r>
          </w:p>
        </w:tc>
        <w:tc>
          <w:tcPr>
            <w:tcW w:w="1260" w:type="dxa"/>
          </w:tcPr>
          <w:p w14:paraId="5C2CE4F7"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Year 2</w:t>
            </w:r>
          </w:p>
        </w:tc>
        <w:tc>
          <w:tcPr>
            <w:tcW w:w="1255" w:type="dxa"/>
          </w:tcPr>
          <w:p w14:paraId="4158B996"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Year 3</w:t>
            </w:r>
          </w:p>
        </w:tc>
      </w:tr>
      <w:tr w:rsidR="00775ADB" w:rsidRPr="004D6CAE" w14:paraId="284F0FC6" w14:textId="77777777" w:rsidTr="005263F0">
        <w:tc>
          <w:tcPr>
            <w:tcW w:w="5575" w:type="dxa"/>
          </w:tcPr>
          <w:p w14:paraId="0CED04D0"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Total Losses of all Loss Corporations</w:t>
            </w:r>
          </w:p>
        </w:tc>
        <w:tc>
          <w:tcPr>
            <w:tcW w:w="1260" w:type="dxa"/>
          </w:tcPr>
          <w:p w14:paraId="7BDE4925"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($45,000)</w:t>
            </w:r>
          </w:p>
        </w:tc>
        <w:tc>
          <w:tcPr>
            <w:tcW w:w="1260" w:type="dxa"/>
          </w:tcPr>
          <w:p w14:paraId="19A90961"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($40,000)</w:t>
            </w:r>
          </w:p>
        </w:tc>
        <w:tc>
          <w:tcPr>
            <w:tcW w:w="1255" w:type="dxa"/>
          </w:tcPr>
          <w:p w14:paraId="04D98850"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($40,000)</w:t>
            </w:r>
          </w:p>
        </w:tc>
      </w:tr>
      <w:tr w:rsidR="00775ADB" w:rsidRPr="004D6CAE" w14:paraId="65AD5094" w14:textId="77777777" w:rsidTr="005263F0">
        <w:tc>
          <w:tcPr>
            <w:tcW w:w="5575" w:type="dxa"/>
          </w:tcPr>
          <w:p w14:paraId="7C1CE6EF"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Losses Remaining in Group NOL Carryforward</w:t>
            </w:r>
          </w:p>
        </w:tc>
        <w:tc>
          <w:tcPr>
            <w:tcW w:w="1260" w:type="dxa"/>
          </w:tcPr>
          <w:p w14:paraId="7BD44E04"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  5,000)</w:t>
            </w:r>
          </w:p>
        </w:tc>
        <w:tc>
          <w:tcPr>
            <w:tcW w:w="1260" w:type="dxa"/>
          </w:tcPr>
          <w:p w14:paraId="1AC1DE93"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($40,000)</w:t>
            </w:r>
          </w:p>
        </w:tc>
        <w:tc>
          <w:tcPr>
            <w:tcW w:w="1255" w:type="dxa"/>
          </w:tcPr>
          <w:p w14:paraId="1A846F44" w14:textId="77777777" w:rsidR="00775ADB" w:rsidRPr="004D6CAE" w:rsidRDefault="00775ADB" w:rsidP="005263F0">
            <w:pPr>
              <w:pStyle w:val="FirstParagraph"/>
              <w:spacing w:line="240" w:lineRule="auto"/>
              <w:ind w:firstLine="0"/>
              <w:rPr>
                <w:rFonts w:ascii="Trebuchet MS" w:hAnsi="Trebuchet MS"/>
                <w:sz w:val="22"/>
                <w:szCs w:val="22"/>
              </w:rPr>
            </w:pPr>
            <w:r w:rsidRPr="004D6CAE">
              <w:rPr>
                <w:rFonts w:ascii="Trebuchet MS" w:hAnsi="Trebuchet MS"/>
                <w:sz w:val="22"/>
                <w:szCs w:val="22"/>
              </w:rPr>
              <w:t>($40,000)</w:t>
            </w:r>
          </w:p>
        </w:tc>
      </w:tr>
    </w:tbl>
    <w:p w14:paraId="44F9258B" w14:textId="77777777" w:rsidR="00775ADB" w:rsidRPr="004D6CAE" w:rsidRDefault="00775ADB" w:rsidP="00775ADB">
      <w:pPr>
        <w:pStyle w:val="FirstParagraph"/>
        <w:spacing w:line="240" w:lineRule="auto"/>
        <w:rPr>
          <w:rFonts w:ascii="Trebuchet MS" w:hAnsi="Trebuchet MS"/>
          <w:sz w:val="22"/>
          <w:szCs w:val="22"/>
        </w:rPr>
      </w:pPr>
    </w:p>
    <w:p w14:paraId="25220EEE" w14:textId="77777777" w:rsidR="00284D3B" w:rsidRDefault="00775ADB" w:rsidP="00775ADB">
      <w:pPr>
        <w:pStyle w:val="FirstParagraph"/>
        <w:spacing w:line="240" w:lineRule="auto"/>
        <w:ind w:firstLine="0"/>
        <w:rPr>
          <w:rFonts w:ascii="Trebuchet MS" w:hAnsi="Trebuchet MS"/>
          <w:sz w:val="22"/>
          <w:szCs w:val="22"/>
        </w:rPr>
      </w:pPr>
      <w:r w:rsidRPr="004D6CAE">
        <w:rPr>
          <w:rFonts w:ascii="Trebuchet MS" w:hAnsi="Trebuchet MS"/>
          <w:sz w:val="22"/>
          <w:szCs w:val="22"/>
        </w:rPr>
        <w:t>(c) Allocate the pre-apportioned group NOL carryforward by year to each loss corporation in each year. For a year in which the total loss generated exceeds the carryforward allocated to that year (i.e. Year 1), prorate the pre-apportioned NOL carryforward for that year proportionally based on the loss generated by each member (see Figure 1-4).</w:t>
      </w:r>
    </w:p>
    <w:p w14:paraId="26A3743D" w14:textId="77777777" w:rsidR="00284D3B" w:rsidRDefault="00284D3B" w:rsidP="00775ADB">
      <w:pPr>
        <w:pStyle w:val="FirstParagraph"/>
        <w:spacing w:line="240" w:lineRule="auto"/>
        <w:ind w:firstLine="0"/>
        <w:rPr>
          <w:rFonts w:ascii="Trebuchet MS" w:hAnsi="Trebuchet MS"/>
        </w:rPr>
      </w:pPr>
    </w:p>
    <w:p w14:paraId="67AF0F57" w14:textId="77777777" w:rsidR="00775ADB" w:rsidRPr="0015304A" w:rsidRDefault="00775ADB" w:rsidP="00775ADB">
      <w:pPr>
        <w:pStyle w:val="FirstParagraph"/>
        <w:spacing w:line="240" w:lineRule="auto"/>
        <w:ind w:firstLine="0"/>
        <w:rPr>
          <w:rFonts w:ascii="Trebuchet MS" w:hAnsi="Trebuchet MS"/>
          <w:b/>
          <w:sz w:val="22"/>
          <w:szCs w:val="22"/>
        </w:rPr>
      </w:pPr>
      <w:r w:rsidRPr="0015304A">
        <w:rPr>
          <w:rFonts w:ascii="Trebuchet MS" w:hAnsi="Trebuchet MS"/>
          <w:b/>
          <w:sz w:val="22"/>
          <w:szCs w:val="22"/>
        </w:rPr>
        <w:t xml:space="preserve">Figure 1-4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1778"/>
        <w:gridCol w:w="1620"/>
        <w:gridCol w:w="1800"/>
      </w:tblGrid>
      <w:tr w:rsidR="00775ADB" w:rsidRPr="00EA1B36" w14:paraId="27FF5B74" w14:textId="77777777" w:rsidTr="005263F0">
        <w:trPr>
          <w:trHeight w:val="250"/>
        </w:trPr>
        <w:tc>
          <w:tcPr>
            <w:tcW w:w="4319" w:type="dxa"/>
            <w:shd w:val="clear" w:color="auto" w:fill="auto"/>
          </w:tcPr>
          <w:p w14:paraId="41EC6BE0" w14:textId="77777777" w:rsidR="00775ADB" w:rsidRPr="00EA1B36" w:rsidRDefault="00775ADB" w:rsidP="005263F0">
            <w:pPr>
              <w:widowControl w:val="0"/>
              <w:tabs>
                <w:tab w:val="left" w:pos="288"/>
              </w:tabs>
              <w:jc w:val="both"/>
              <w:rPr>
                <w:rFonts w:ascii="Trebuchet MS" w:eastAsia="Calibri" w:hAnsi="Trebuchet MS" w:cs="Arial"/>
                <w:sz w:val="22"/>
                <w:szCs w:val="22"/>
              </w:rPr>
            </w:pPr>
          </w:p>
        </w:tc>
        <w:tc>
          <w:tcPr>
            <w:tcW w:w="1778" w:type="dxa"/>
            <w:shd w:val="clear" w:color="auto" w:fill="auto"/>
          </w:tcPr>
          <w:p w14:paraId="25F3401A"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Year 1</w:t>
            </w:r>
          </w:p>
        </w:tc>
        <w:tc>
          <w:tcPr>
            <w:tcW w:w="1620" w:type="dxa"/>
            <w:shd w:val="clear" w:color="auto" w:fill="auto"/>
          </w:tcPr>
          <w:p w14:paraId="7FEEE31C"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Year 2</w:t>
            </w:r>
          </w:p>
        </w:tc>
        <w:tc>
          <w:tcPr>
            <w:tcW w:w="1800" w:type="dxa"/>
            <w:shd w:val="clear" w:color="auto" w:fill="auto"/>
          </w:tcPr>
          <w:p w14:paraId="0A8B95D2"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Year 3</w:t>
            </w:r>
          </w:p>
        </w:tc>
      </w:tr>
      <w:tr w:rsidR="00775ADB" w:rsidRPr="00EA1B36" w14:paraId="4099301F" w14:textId="77777777" w:rsidTr="005263F0">
        <w:trPr>
          <w:trHeight w:val="250"/>
        </w:trPr>
        <w:tc>
          <w:tcPr>
            <w:tcW w:w="4319" w:type="dxa"/>
            <w:shd w:val="clear" w:color="auto" w:fill="auto"/>
          </w:tcPr>
          <w:p w14:paraId="0A643388" w14:textId="77777777" w:rsidR="00775ADB" w:rsidRPr="0015304A" w:rsidRDefault="00775ADB" w:rsidP="005263F0">
            <w:pPr>
              <w:widowControl w:val="0"/>
              <w:tabs>
                <w:tab w:val="left" w:pos="288"/>
              </w:tabs>
              <w:jc w:val="both"/>
              <w:rPr>
                <w:rFonts w:ascii="Trebuchet MS" w:eastAsia="Calibri" w:hAnsi="Trebuchet MS" w:cs="Arial"/>
                <w:b/>
                <w:sz w:val="22"/>
                <w:szCs w:val="22"/>
              </w:rPr>
            </w:pPr>
            <w:r w:rsidRPr="0015304A">
              <w:rPr>
                <w:rFonts w:ascii="Trebuchet MS" w:eastAsia="Calibri" w:hAnsi="Trebuchet MS" w:cs="Arial"/>
                <w:b/>
                <w:sz w:val="22"/>
                <w:szCs w:val="22"/>
              </w:rPr>
              <w:t>Sub A Loss</w:t>
            </w:r>
          </w:p>
        </w:tc>
        <w:tc>
          <w:tcPr>
            <w:tcW w:w="1778" w:type="dxa"/>
            <w:shd w:val="clear" w:color="auto" w:fill="auto"/>
          </w:tcPr>
          <w:p w14:paraId="41199956"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($25,000)</w:t>
            </w:r>
          </w:p>
        </w:tc>
        <w:tc>
          <w:tcPr>
            <w:tcW w:w="1620" w:type="dxa"/>
            <w:shd w:val="clear" w:color="auto" w:fill="auto"/>
          </w:tcPr>
          <w:p w14:paraId="0E1C432D"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($25,000)</w:t>
            </w:r>
          </w:p>
        </w:tc>
        <w:tc>
          <w:tcPr>
            <w:tcW w:w="1800" w:type="dxa"/>
            <w:shd w:val="clear" w:color="auto" w:fill="auto"/>
          </w:tcPr>
          <w:p w14:paraId="6D49BB09"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($15,000)</w:t>
            </w:r>
          </w:p>
        </w:tc>
      </w:tr>
      <w:tr w:rsidR="00775ADB" w:rsidRPr="00EA1B36" w14:paraId="5B29A72B" w14:textId="77777777" w:rsidTr="005263F0">
        <w:trPr>
          <w:trHeight w:val="250"/>
        </w:trPr>
        <w:tc>
          <w:tcPr>
            <w:tcW w:w="4319" w:type="dxa"/>
            <w:shd w:val="clear" w:color="auto" w:fill="auto"/>
          </w:tcPr>
          <w:p w14:paraId="4FD7E5CF"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Total Losses of all Loss Corporations</w:t>
            </w:r>
          </w:p>
        </w:tc>
        <w:tc>
          <w:tcPr>
            <w:tcW w:w="1778" w:type="dxa"/>
            <w:shd w:val="clear" w:color="auto" w:fill="auto"/>
          </w:tcPr>
          <w:p w14:paraId="28981A2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($45,000)</w:t>
            </w:r>
          </w:p>
        </w:tc>
        <w:tc>
          <w:tcPr>
            <w:tcW w:w="1620" w:type="dxa"/>
            <w:shd w:val="clear" w:color="auto" w:fill="auto"/>
          </w:tcPr>
          <w:p w14:paraId="6E302FD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c>
          <w:tcPr>
            <w:tcW w:w="1800" w:type="dxa"/>
            <w:shd w:val="clear" w:color="auto" w:fill="auto"/>
          </w:tcPr>
          <w:p w14:paraId="49A85DF7"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r>
      <w:tr w:rsidR="00775ADB" w:rsidRPr="00EA1B36" w14:paraId="65AC796B" w14:textId="77777777" w:rsidTr="005263F0">
        <w:trPr>
          <w:trHeight w:val="250"/>
        </w:trPr>
        <w:tc>
          <w:tcPr>
            <w:tcW w:w="4319" w:type="dxa"/>
            <w:shd w:val="clear" w:color="auto" w:fill="auto"/>
          </w:tcPr>
          <w:p w14:paraId="67FEFFAD"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Allocation Percentage</w:t>
            </w:r>
          </w:p>
        </w:tc>
        <w:tc>
          <w:tcPr>
            <w:tcW w:w="1778" w:type="dxa"/>
            <w:shd w:val="clear" w:color="auto" w:fill="auto"/>
          </w:tcPr>
          <w:p w14:paraId="3CA36EA2"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55.56%</w:t>
            </w:r>
          </w:p>
        </w:tc>
        <w:tc>
          <w:tcPr>
            <w:tcW w:w="1620" w:type="dxa"/>
            <w:shd w:val="clear" w:color="auto" w:fill="auto"/>
          </w:tcPr>
          <w:p w14:paraId="64D80E12"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62.5%</w:t>
            </w:r>
          </w:p>
        </w:tc>
        <w:tc>
          <w:tcPr>
            <w:tcW w:w="1800" w:type="dxa"/>
            <w:shd w:val="clear" w:color="auto" w:fill="auto"/>
          </w:tcPr>
          <w:p w14:paraId="4FA0C4D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37.5%</w:t>
            </w:r>
          </w:p>
        </w:tc>
      </w:tr>
      <w:tr w:rsidR="00775ADB" w:rsidRPr="00EA1B36" w14:paraId="481FFAC5" w14:textId="77777777" w:rsidTr="005263F0">
        <w:trPr>
          <w:trHeight w:val="250"/>
        </w:trPr>
        <w:tc>
          <w:tcPr>
            <w:tcW w:w="4319" w:type="dxa"/>
            <w:shd w:val="clear" w:color="auto" w:fill="auto"/>
          </w:tcPr>
          <w:p w14:paraId="24BAEDBE" w14:textId="77777777" w:rsidR="00775ADB" w:rsidRPr="00EA1B36" w:rsidRDefault="00775ADB" w:rsidP="005263F0">
            <w:pPr>
              <w:widowControl w:val="0"/>
              <w:tabs>
                <w:tab w:val="left" w:pos="288"/>
              </w:tabs>
              <w:rPr>
                <w:rFonts w:ascii="Trebuchet MS" w:eastAsia="Calibri" w:hAnsi="Trebuchet MS" w:cs="Arial"/>
                <w:sz w:val="22"/>
                <w:szCs w:val="22"/>
              </w:rPr>
            </w:pPr>
            <w:r w:rsidRPr="00EA1B36">
              <w:rPr>
                <w:rFonts w:ascii="Trebuchet MS" w:eastAsia="Calibri" w:hAnsi="Trebuchet MS" w:cs="Arial"/>
                <w:sz w:val="22"/>
                <w:szCs w:val="22"/>
              </w:rPr>
              <w:t>Remaining Loss In Group Carryforward</w:t>
            </w:r>
          </w:p>
        </w:tc>
        <w:tc>
          <w:tcPr>
            <w:tcW w:w="1778" w:type="dxa"/>
            <w:shd w:val="clear" w:color="auto" w:fill="auto"/>
          </w:tcPr>
          <w:p w14:paraId="323F4CC5"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($5,000)</w:t>
            </w:r>
          </w:p>
        </w:tc>
        <w:tc>
          <w:tcPr>
            <w:tcW w:w="1620" w:type="dxa"/>
            <w:shd w:val="clear" w:color="auto" w:fill="auto"/>
          </w:tcPr>
          <w:p w14:paraId="4170E4A1"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($40,000)</w:t>
            </w:r>
          </w:p>
        </w:tc>
        <w:tc>
          <w:tcPr>
            <w:tcW w:w="1800" w:type="dxa"/>
            <w:shd w:val="clear" w:color="auto" w:fill="auto"/>
          </w:tcPr>
          <w:p w14:paraId="22FFBDC5"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($40,000)</w:t>
            </w:r>
          </w:p>
        </w:tc>
      </w:tr>
      <w:tr w:rsidR="00775ADB" w:rsidRPr="00EA1B36" w14:paraId="4F2C8C50" w14:textId="77777777" w:rsidTr="005263F0">
        <w:trPr>
          <w:trHeight w:val="250"/>
        </w:trPr>
        <w:tc>
          <w:tcPr>
            <w:tcW w:w="4319" w:type="dxa"/>
            <w:shd w:val="clear" w:color="auto" w:fill="auto"/>
          </w:tcPr>
          <w:p w14:paraId="0DE426FE" w14:textId="77777777" w:rsidR="00775ADB" w:rsidRPr="00EA1B36" w:rsidRDefault="00775ADB" w:rsidP="005263F0">
            <w:pPr>
              <w:widowControl w:val="0"/>
              <w:tabs>
                <w:tab w:val="left" w:pos="288"/>
              </w:tabs>
              <w:rPr>
                <w:rFonts w:ascii="Trebuchet MS" w:eastAsia="Calibri" w:hAnsi="Trebuchet MS" w:cs="Arial"/>
                <w:sz w:val="22"/>
                <w:szCs w:val="22"/>
              </w:rPr>
            </w:pPr>
            <w:r w:rsidRPr="00EA1B36">
              <w:rPr>
                <w:rFonts w:ascii="Trebuchet MS" w:eastAsia="Calibri" w:hAnsi="Trebuchet MS" w:cs="Arial"/>
                <w:sz w:val="22"/>
                <w:szCs w:val="22"/>
              </w:rPr>
              <w:t>Allocated Remaining Sub A Loss</w:t>
            </w:r>
          </w:p>
        </w:tc>
        <w:tc>
          <w:tcPr>
            <w:tcW w:w="1778" w:type="dxa"/>
            <w:shd w:val="clear" w:color="auto" w:fill="auto"/>
          </w:tcPr>
          <w:p w14:paraId="04B8A66F"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($2,777)</w:t>
            </w:r>
          </w:p>
        </w:tc>
        <w:tc>
          <w:tcPr>
            <w:tcW w:w="1620" w:type="dxa"/>
            <w:shd w:val="clear" w:color="auto" w:fill="auto"/>
          </w:tcPr>
          <w:p w14:paraId="3AD5A0BB"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($25,000)</w:t>
            </w:r>
          </w:p>
        </w:tc>
        <w:tc>
          <w:tcPr>
            <w:tcW w:w="1800" w:type="dxa"/>
            <w:shd w:val="clear" w:color="auto" w:fill="auto"/>
          </w:tcPr>
          <w:p w14:paraId="3083E673"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($15,000)</w:t>
            </w:r>
          </w:p>
        </w:tc>
      </w:tr>
      <w:tr w:rsidR="00775ADB" w:rsidRPr="00EA1B36" w14:paraId="2D8D0228" w14:textId="77777777" w:rsidTr="005263F0">
        <w:trPr>
          <w:trHeight w:val="250"/>
        </w:trPr>
        <w:tc>
          <w:tcPr>
            <w:tcW w:w="4319" w:type="dxa"/>
            <w:shd w:val="clear" w:color="auto" w:fill="auto"/>
          </w:tcPr>
          <w:p w14:paraId="7B0FBE4A" w14:textId="77777777" w:rsidR="00775ADB" w:rsidRPr="00EA1B36" w:rsidRDefault="00775ADB" w:rsidP="005263F0">
            <w:pPr>
              <w:widowControl w:val="0"/>
              <w:tabs>
                <w:tab w:val="left" w:pos="288"/>
              </w:tabs>
              <w:jc w:val="both"/>
              <w:rPr>
                <w:rFonts w:ascii="Trebuchet MS" w:eastAsia="Calibri" w:hAnsi="Trebuchet MS" w:cs="Arial"/>
                <w:sz w:val="22"/>
                <w:szCs w:val="22"/>
                <w:u w:val="single"/>
              </w:rPr>
            </w:pPr>
          </w:p>
        </w:tc>
        <w:tc>
          <w:tcPr>
            <w:tcW w:w="1778" w:type="dxa"/>
            <w:shd w:val="clear" w:color="auto" w:fill="auto"/>
          </w:tcPr>
          <w:p w14:paraId="260405EF"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c>
          <w:tcPr>
            <w:tcW w:w="1620" w:type="dxa"/>
            <w:shd w:val="clear" w:color="auto" w:fill="auto"/>
          </w:tcPr>
          <w:p w14:paraId="03646EC8"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c>
          <w:tcPr>
            <w:tcW w:w="1800" w:type="dxa"/>
            <w:shd w:val="clear" w:color="auto" w:fill="auto"/>
          </w:tcPr>
          <w:p w14:paraId="3EFA90AD"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r>
      <w:tr w:rsidR="00775ADB" w:rsidRPr="00EA1B36" w14:paraId="43CF9994" w14:textId="77777777" w:rsidTr="005263F0">
        <w:trPr>
          <w:trHeight w:val="229"/>
        </w:trPr>
        <w:tc>
          <w:tcPr>
            <w:tcW w:w="4319" w:type="dxa"/>
            <w:shd w:val="clear" w:color="auto" w:fill="auto"/>
          </w:tcPr>
          <w:p w14:paraId="1598930C" w14:textId="77777777" w:rsidR="00775ADB" w:rsidRPr="0015304A" w:rsidRDefault="00775ADB" w:rsidP="005263F0">
            <w:pPr>
              <w:widowControl w:val="0"/>
              <w:tabs>
                <w:tab w:val="left" w:pos="288"/>
              </w:tabs>
              <w:jc w:val="both"/>
              <w:rPr>
                <w:rFonts w:ascii="Trebuchet MS" w:eastAsia="Calibri" w:hAnsi="Trebuchet MS" w:cs="Arial"/>
                <w:b/>
                <w:sz w:val="22"/>
                <w:szCs w:val="22"/>
              </w:rPr>
            </w:pPr>
            <w:r w:rsidRPr="0015304A">
              <w:rPr>
                <w:rFonts w:ascii="Trebuchet MS" w:eastAsia="Calibri" w:hAnsi="Trebuchet MS" w:cs="Arial"/>
                <w:b/>
                <w:sz w:val="22"/>
                <w:szCs w:val="22"/>
              </w:rPr>
              <w:t xml:space="preserve">Sub B Loss </w:t>
            </w:r>
          </w:p>
        </w:tc>
        <w:tc>
          <w:tcPr>
            <w:tcW w:w="1778" w:type="dxa"/>
            <w:shd w:val="clear" w:color="auto" w:fill="auto"/>
          </w:tcPr>
          <w:p w14:paraId="194DF706"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($10,000)</w:t>
            </w:r>
          </w:p>
        </w:tc>
        <w:tc>
          <w:tcPr>
            <w:tcW w:w="1620" w:type="dxa"/>
            <w:shd w:val="clear" w:color="auto" w:fill="auto"/>
          </w:tcPr>
          <w:p w14:paraId="5F0A557A"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($10,000)</w:t>
            </w:r>
          </w:p>
        </w:tc>
        <w:tc>
          <w:tcPr>
            <w:tcW w:w="1800" w:type="dxa"/>
            <w:shd w:val="clear" w:color="auto" w:fill="auto"/>
          </w:tcPr>
          <w:p w14:paraId="2A7E214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($10,000)</w:t>
            </w:r>
          </w:p>
        </w:tc>
      </w:tr>
      <w:tr w:rsidR="00775ADB" w:rsidRPr="00EA1B36" w14:paraId="4B956557" w14:textId="77777777" w:rsidTr="005263F0">
        <w:trPr>
          <w:trHeight w:val="250"/>
        </w:trPr>
        <w:tc>
          <w:tcPr>
            <w:tcW w:w="4319" w:type="dxa"/>
            <w:shd w:val="clear" w:color="auto" w:fill="auto"/>
          </w:tcPr>
          <w:p w14:paraId="0E43951D"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Total Losses of all Loss Corporations</w:t>
            </w:r>
          </w:p>
        </w:tc>
        <w:tc>
          <w:tcPr>
            <w:tcW w:w="1778" w:type="dxa"/>
            <w:shd w:val="clear" w:color="auto" w:fill="auto"/>
          </w:tcPr>
          <w:p w14:paraId="51BC44EA"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($45,000)</w:t>
            </w:r>
          </w:p>
        </w:tc>
        <w:tc>
          <w:tcPr>
            <w:tcW w:w="1620" w:type="dxa"/>
            <w:shd w:val="clear" w:color="auto" w:fill="auto"/>
          </w:tcPr>
          <w:p w14:paraId="3EAC9482"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c>
          <w:tcPr>
            <w:tcW w:w="1800" w:type="dxa"/>
            <w:shd w:val="clear" w:color="auto" w:fill="auto"/>
          </w:tcPr>
          <w:p w14:paraId="7DCA0E59"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r>
      <w:tr w:rsidR="00775ADB" w:rsidRPr="00EA1B36" w14:paraId="00CBCC31" w14:textId="77777777" w:rsidTr="005263F0">
        <w:trPr>
          <w:trHeight w:val="250"/>
        </w:trPr>
        <w:tc>
          <w:tcPr>
            <w:tcW w:w="4319" w:type="dxa"/>
            <w:shd w:val="clear" w:color="auto" w:fill="auto"/>
          </w:tcPr>
          <w:p w14:paraId="3D5DA1EF"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Allocation Percentage</w:t>
            </w:r>
          </w:p>
        </w:tc>
        <w:tc>
          <w:tcPr>
            <w:tcW w:w="1778" w:type="dxa"/>
            <w:shd w:val="clear" w:color="auto" w:fill="auto"/>
          </w:tcPr>
          <w:p w14:paraId="4C1A13CF"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22.22%</w:t>
            </w:r>
          </w:p>
        </w:tc>
        <w:tc>
          <w:tcPr>
            <w:tcW w:w="1620" w:type="dxa"/>
            <w:shd w:val="clear" w:color="auto" w:fill="auto"/>
          </w:tcPr>
          <w:p w14:paraId="1F76B8B4"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25.0%</w:t>
            </w:r>
          </w:p>
        </w:tc>
        <w:tc>
          <w:tcPr>
            <w:tcW w:w="1800" w:type="dxa"/>
            <w:shd w:val="clear" w:color="auto" w:fill="auto"/>
          </w:tcPr>
          <w:p w14:paraId="28989654"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25.0%</w:t>
            </w:r>
          </w:p>
        </w:tc>
      </w:tr>
      <w:tr w:rsidR="00775ADB" w:rsidRPr="00EA1B36" w14:paraId="231DC422" w14:textId="77777777" w:rsidTr="005263F0">
        <w:trPr>
          <w:trHeight w:val="250"/>
        </w:trPr>
        <w:tc>
          <w:tcPr>
            <w:tcW w:w="4319" w:type="dxa"/>
            <w:shd w:val="clear" w:color="auto" w:fill="auto"/>
          </w:tcPr>
          <w:p w14:paraId="256525B4" w14:textId="77777777" w:rsidR="00775ADB" w:rsidRPr="00EA1B36" w:rsidRDefault="00775ADB" w:rsidP="005263F0">
            <w:pPr>
              <w:widowControl w:val="0"/>
              <w:tabs>
                <w:tab w:val="left" w:pos="288"/>
              </w:tabs>
              <w:rPr>
                <w:rFonts w:ascii="Trebuchet MS" w:eastAsia="Calibri" w:hAnsi="Trebuchet MS" w:cs="Arial"/>
                <w:sz w:val="22"/>
                <w:szCs w:val="22"/>
              </w:rPr>
            </w:pPr>
            <w:r w:rsidRPr="00EA1B36">
              <w:rPr>
                <w:rFonts w:ascii="Trebuchet MS" w:eastAsia="Calibri" w:hAnsi="Trebuchet MS" w:cs="Arial"/>
                <w:sz w:val="22"/>
                <w:szCs w:val="22"/>
              </w:rPr>
              <w:t>Remaining Loss In Group Carryforward</w:t>
            </w:r>
          </w:p>
        </w:tc>
        <w:tc>
          <w:tcPr>
            <w:tcW w:w="1778" w:type="dxa"/>
            <w:shd w:val="clear" w:color="auto" w:fill="auto"/>
          </w:tcPr>
          <w:p w14:paraId="3464432F"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($5,000)</w:t>
            </w:r>
          </w:p>
        </w:tc>
        <w:tc>
          <w:tcPr>
            <w:tcW w:w="1620" w:type="dxa"/>
            <w:shd w:val="clear" w:color="auto" w:fill="auto"/>
          </w:tcPr>
          <w:p w14:paraId="05722A6C"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c>
          <w:tcPr>
            <w:tcW w:w="1800" w:type="dxa"/>
            <w:shd w:val="clear" w:color="auto" w:fill="auto"/>
          </w:tcPr>
          <w:p w14:paraId="07D21FE2"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r>
      <w:tr w:rsidR="00775ADB" w:rsidRPr="00EA1B36" w14:paraId="0DDCDF1D" w14:textId="77777777" w:rsidTr="005263F0">
        <w:trPr>
          <w:trHeight w:val="250"/>
        </w:trPr>
        <w:tc>
          <w:tcPr>
            <w:tcW w:w="4319" w:type="dxa"/>
            <w:shd w:val="clear" w:color="auto" w:fill="auto"/>
          </w:tcPr>
          <w:p w14:paraId="47FA0FD3" w14:textId="77777777" w:rsidR="00775ADB" w:rsidRPr="00EA1B36" w:rsidRDefault="00775ADB" w:rsidP="005263F0">
            <w:pPr>
              <w:widowControl w:val="0"/>
              <w:tabs>
                <w:tab w:val="left" w:pos="288"/>
              </w:tabs>
              <w:rPr>
                <w:rFonts w:ascii="Trebuchet MS" w:eastAsia="Calibri" w:hAnsi="Trebuchet MS" w:cs="Arial"/>
                <w:sz w:val="22"/>
                <w:szCs w:val="22"/>
              </w:rPr>
            </w:pPr>
            <w:r w:rsidRPr="00EA1B36">
              <w:rPr>
                <w:rFonts w:ascii="Trebuchet MS" w:eastAsia="Calibri" w:hAnsi="Trebuchet MS" w:cs="Arial"/>
                <w:sz w:val="22"/>
                <w:szCs w:val="22"/>
              </w:rPr>
              <w:t>Allocated Remaining Sub B Loss</w:t>
            </w:r>
          </w:p>
        </w:tc>
        <w:tc>
          <w:tcPr>
            <w:tcW w:w="1778" w:type="dxa"/>
            <w:shd w:val="clear" w:color="auto" w:fill="auto"/>
          </w:tcPr>
          <w:p w14:paraId="5F3DEE13"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($1,111)</w:t>
            </w:r>
          </w:p>
        </w:tc>
        <w:tc>
          <w:tcPr>
            <w:tcW w:w="1620" w:type="dxa"/>
            <w:shd w:val="clear" w:color="auto" w:fill="auto"/>
          </w:tcPr>
          <w:p w14:paraId="65E33DF2"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($10,000)</w:t>
            </w:r>
          </w:p>
        </w:tc>
        <w:tc>
          <w:tcPr>
            <w:tcW w:w="1800" w:type="dxa"/>
            <w:shd w:val="clear" w:color="auto" w:fill="auto"/>
          </w:tcPr>
          <w:p w14:paraId="59CC4E1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($10,000)</w:t>
            </w:r>
          </w:p>
        </w:tc>
      </w:tr>
      <w:tr w:rsidR="00775ADB" w:rsidRPr="00EA1B36" w14:paraId="73062429" w14:textId="77777777" w:rsidTr="005263F0">
        <w:trPr>
          <w:trHeight w:val="250"/>
        </w:trPr>
        <w:tc>
          <w:tcPr>
            <w:tcW w:w="4319" w:type="dxa"/>
            <w:shd w:val="clear" w:color="auto" w:fill="auto"/>
          </w:tcPr>
          <w:p w14:paraId="6D6820B1" w14:textId="77777777" w:rsidR="00775ADB" w:rsidRPr="00EA1B36" w:rsidRDefault="00775ADB" w:rsidP="005263F0">
            <w:pPr>
              <w:widowControl w:val="0"/>
              <w:tabs>
                <w:tab w:val="left" w:pos="288"/>
              </w:tabs>
              <w:jc w:val="both"/>
              <w:rPr>
                <w:rFonts w:ascii="Trebuchet MS" w:eastAsia="Calibri" w:hAnsi="Trebuchet MS" w:cs="Arial"/>
                <w:sz w:val="22"/>
                <w:szCs w:val="22"/>
                <w:u w:val="single"/>
              </w:rPr>
            </w:pPr>
          </w:p>
        </w:tc>
        <w:tc>
          <w:tcPr>
            <w:tcW w:w="1778" w:type="dxa"/>
            <w:shd w:val="clear" w:color="auto" w:fill="auto"/>
          </w:tcPr>
          <w:p w14:paraId="4EBB193D"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c>
          <w:tcPr>
            <w:tcW w:w="1620" w:type="dxa"/>
            <w:shd w:val="clear" w:color="auto" w:fill="auto"/>
          </w:tcPr>
          <w:p w14:paraId="7AC42B93"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c>
          <w:tcPr>
            <w:tcW w:w="1800" w:type="dxa"/>
            <w:shd w:val="clear" w:color="auto" w:fill="auto"/>
          </w:tcPr>
          <w:p w14:paraId="52C88E41"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r>
      <w:tr w:rsidR="00775ADB" w:rsidRPr="00EA1B36" w14:paraId="31633125" w14:textId="77777777" w:rsidTr="005263F0">
        <w:trPr>
          <w:trHeight w:val="250"/>
        </w:trPr>
        <w:tc>
          <w:tcPr>
            <w:tcW w:w="4319" w:type="dxa"/>
            <w:shd w:val="clear" w:color="auto" w:fill="auto"/>
          </w:tcPr>
          <w:p w14:paraId="4DA61CD9" w14:textId="77777777" w:rsidR="00775ADB" w:rsidRPr="0015304A" w:rsidRDefault="00775ADB" w:rsidP="005263F0">
            <w:pPr>
              <w:widowControl w:val="0"/>
              <w:tabs>
                <w:tab w:val="left" w:pos="288"/>
              </w:tabs>
              <w:jc w:val="both"/>
              <w:rPr>
                <w:rFonts w:ascii="Trebuchet MS" w:eastAsia="Calibri" w:hAnsi="Trebuchet MS" w:cs="Arial"/>
                <w:b/>
                <w:sz w:val="22"/>
                <w:szCs w:val="22"/>
              </w:rPr>
            </w:pPr>
            <w:r w:rsidRPr="0015304A">
              <w:rPr>
                <w:rFonts w:ascii="Trebuchet MS" w:eastAsia="Calibri" w:hAnsi="Trebuchet MS" w:cs="Arial"/>
                <w:b/>
                <w:sz w:val="22"/>
                <w:szCs w:val="22"/>
              </w:rPr>
              <w:t xml:space="preserve">Sub C Loss </w:t>
            </w:r>
          </w:p>
        </w:tc>
        <w:tc>
          <w:tcPr>
            <w:tcW w:w="1778" w:type="dxa"/>
            <w:shd w:val="clear" w:color="auto" w:fill="auto"/>
          </w:tcPr>
          <w:p w14:paraId="78AD96A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($5,000)</w:t>
            </w:r>
          </w:p>
        </w:tc>
        <w:tc>
          <w:tcPr>
            <w:tcW w:w="1620" w:type="dxa"/>
            <w:shd w:val="clear" w:color="auto" w:fill="auto"/>
          </w:tcPr>
          <w:p w14:paraId="3679A577"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w:t>
            </w:r>
          </w:p>
        </w:tc>
        <w:tc>
          <w:tcPr>
            <w:tcW w:w="1800" w:type="dxa"/>
            <w:shd w:val="clear" w:color="auto" w:fill="auto"/>
          </w:tcPr>
          <w:p w14:paraId="73CD9893"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w:t>
            </w:r>
          </w:p>
        </w:tc>
      </w:tr>
      <w:tr w:rsidR="00775ADB" w:rsidRPr="00EA1B36" w14:paraId="0776E94D" w14:textId="77777777" w:rsidTr="005263F0">
        <w:trPr>
          <w:trHeight w:val="250"/>
        </w:trPr>
        <w:tc>
          <w:tcPr>
            <w:tcW w:w="4319" w:type="dxa"/>
            <w:shd w:val="clear" w:color="auto" w:fill="auto"/>
          </w:tcPr>
          <w:p w14:paraId="45612817"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Total Losses of all Loss Corporations</w:t>
            </w:r>
          </w:p>
        </w:tc>
        <w:tc>
          <w:tcPr>
            <w:tcW w:w="1778" w:type="dxa"/>
            <w:shd w:val="clear" w:color="auto" w:fill="auto"/>
          </w:tcPr>
          <w:p w14:paraId="3B4BD76B"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($45,000)</w:t>
            </w:r>
          </w:p>
        </w:tc>
        <w:tc>
          <w:tcPr>
            <w:tcW w:w="1620" w:type="dxa"/>
            <w:shd w:val="clear" w:color="auto" w:fill="auto"/>
          </w:tcPr>
          <w:p w14:paraId="6793EE46"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c>
          <w:tcPr>
            <w:tcW w:w="1800" w:type="dxa"/>
            <w:shd w:val="clear" w:color="auto" w:fill="auto"/>
          </w:tcPr>
          <w:p w14:paraId="3128DB6E"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r>
      <w:tr w:rsidR="00775ADB" w:rsidRPr="00EA1B36" w14:paraId="0D086B12" w14:textId="77777777" w:rsidTr="005263F0">
        <w:trPr>
          <w:trHeight w:val="250"/>
        </w:trPr>
        <w:tc>
          <w:tcPr>
            <w:tcW w:w="4319" w:type="dxa"/>
            <w:shd w:val="clear" w:color="auto" w:fill="auto"/>
          </w:tcPr>
          <w:p w14:paraId="77E0D662"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Allocation Percentage</w:t>
            </w:r>
          </w:p>
        </w:tc>
        <w:tc>
          <w:tcPr>
            <w:tcW w:w="1778" w:type="dxa"/>
            <w:shd w:val="clear" w:color="auto" w:fill="auto"/>
          </w:tcPr>
          <w:p w14:paraId="078D5C46"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11.11%</w:t>
            </w:r>
          </w:p>
        </w:tc>
        <w:tc>
          <w:tcPr>
            <w:tcW w:w="1620" w:type="dxa"/>
            <w:shd w:val="clear" w:color="auto" w:fill="auto"/>
          </w:tcPr>
          <w:p w14:paraId="5519A7D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w:t>
            </w:r>
          </w:p>
        </w:tc>
        <w:tc>
          <w:tcPr>
            <w:tcW w:w="1800" w:type="dxa"/>
            <w:shd w:val="clear" w:color="auto" w:fill="auto"/>
          </w:tcPr>
          <w:p w14:paraId="5448EF12"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w:t>
            </w:r>
          </w:p>
        </w:tc>
      </w:tr>
      <w:tr w:rsidR="00775ADB" w:rsidRPr="00EA1B36" w14:paraId="27664EAD" w14:textId="77777777" w:rsidTr="005263F0">
        <w:trPr>
          <w:trHeight w:val="250"/>
        </w:trPr>
        <w:tc>
          <w:tcPr>
            <w:tcW w:w="4319" w:type="dxa"/>
            <w:shd w:val="clear" w:color="auto" w:fill="auto"/>
          </w:tcPr>
          <w:p w14:paraId="170049BD" w14:textId="77777777" w:rsidR="00775ADB" w:rsidRPr="00EA1B36" w:rsidRDefault="00775ADB" w:rsidP="005263F0">
            <w:pPr>
              <w:widowControl w:val="0"/>
              <w:tabs>
                <w:tab w:val="left" w:pos="288"/>
              </w:tabs>
              <w:rPr>
                <w:rFonts w:ascii="Trebuchet MS" w:eastAsia="Calibri" w:hAnsi="Trebuchet MS" w:cs="Arial"/>
                <w:sz w:val="22"/>
                <w:szCs w:val="22"/>
              </w:rPr>
            </w:pPr>
            <w:r w:rsidRPr="00EA1B36">
              <w:rPr>
                <w:rFonts w:ascii="Trebuchet MS" w:eastAsia="Calibri" w:hAnsi="Trebuchet MS" w:cs="Arial"/>
                <w:sz w:val="22"/>
                <w:szCs w:val="22"/>
              </w:rPr>
              <w:t>Remaining Loss In Group Carryforward</w:t>
            </w:r>
          </w:p>
        </w:tc>
        <w:tc>
          <w:tcPr>
            <w:tcW w:w="1778" w:type="dxa"/>
            <w:shd w:val="clear" w:color="auto" w:fill="auto"/>
          </w:tcPr>
          <w:p w14:paraId="011993FB"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($5,000)</w:t>
            </w:r>
          </w:p>
        </w:tc>
        <w:tc>
          <w:tcPr>
            <w:tcW w:w="1620" w:type="dxa"/>
            <w:shd w:val="clear" w:color="auto" w:fill="auto"/>
          </w:tcPr>
          <w:p w14:paraId="4D4EC020"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c>
          <w:tcPr>
            <w:tcW w:w="1800" w:type="dxa"/>
            <w:shd w:val="clear" w:color="auto" w:fill="auto"/>
          </w:tcPr>
          <w:p w14:paraId="612D7174"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r>
      <w:tr w:rsidR="00775ADB" w:rsidRPr="00EA1B36" w14:paraId="489BB644" w14:textId="77777777" w:rsidTr="005263F0">
        <w:trPr>
          <w:trHeight w:val="250"/>
        </w:trPr>
        <w:tc>
          <w:tcPr>
            <w:tcW w:w="4319" w:type="dxa"/>
            <w:shd w:val="clear" w:color="auto" w:fill="auto"/>
          </w:tcPr>
          <w:p w14:paraId="1AE50D07" w14:textId="77777777" w:rsidR="00775ADB" w:rsidRPr="00EA1B36" w:rsidRDefault="00775ADB" w:rsidP="005263F0">
            <w:pPr>
              <w:widowControl w:val="0"/>
              <w:tabs>
                <w:tab w:val="left" w:pos="288"/>
              </w:tabs>
              <w:rPr>
                <w:rFonts w:ascii="Trebuchet MS" w:eastAsia="Calibri" w:hAnsi="Trebuchet MS" w:cs="Arial"/>
                <w:sz w:val="22"/>
                <w:szCs w:val="22"/>
              </w:rPr>
            </w:pPr>
            <w:r w:rsidRPr="00EA1B36">
              <w:rPr>
                <w:rFonts w:ascii="Trebuchet MS" w:eastAsia="Calibri" w:hAnsi="Trebuchet MS" w:cs="Arial"/>
                <w:sz w:val="22"/>
                <w:szCs w:val="22"/>
              </w:rPr>
              <w:t>Allocated Remaining Sub C Loss</w:t>
            </w:r>
          </w:p>
        </w:tc>
        <w:tc>
          <w:tcPr>
            <w:tcW w:w="1778" w:type="dxa"/>
            <w:shd w:val="clear" w:color="auto" w:fill="auto"/>
          </w:tcPr>
          <w:p w14:paraId="603198A3"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($556)</w:t>
            </w:r>
          </w:p>
        </w:tc>
        <w:tc>
          <w:tcPr>
            <w:tcW w:w="1620" w:type="dxa"/>
            <w:shd w:val="clear" w:color="auto" w:fill="auto"/>
          </w:tcPr>
          <w:p w14:paraId="69B98FE9"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w:t>
            </w:r>
          </w:p>
        </w:tc>
        <w:tc>
          <w:tcPr>
            <w:tcW w:w="1800" w:type="dxa"/>
            <w:shd w:val="clear" w:color="auto" w:fill="auto"/>
          </w:tcPr>
          <w:p w14:paraId="0ED2D0AA"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w:t>
            </w:r>
          </w:p>
        </w:tc>
      </w:tr>
      <w:tr w:rsidR="00775ADB" w:rsidRPr="00EA1B36" w14:paraId="0223E742" w14:textId="77777777" w:rsidTr="005263F0">
        <w:trPr>
          <w:trHeight w:val="250"/>
        </w:trPr>
        <w:tc>
          <w:tcPr>
            <w:tcW w:w="4319" w:type="dxa"/>
            <w:shd w:val="clear" w:color="auto" w:fill="auto"/>
          </w:tcPr>
          <w:p w14:paraId="18AC2480" w14:textId="77777777" w:rsidR="00775ADB" w:rsidRPr="00EA1B36" w:rsidRDefault="00775ADB" w:rsidP="005263F0">
            <w:pPr>
              <w:widowControl w:val="0"/>
              <w:tabs>
                <w:tab w:val="left" w:pos="288"/>
              </w:tabs>
              <w:jc w:val="both"/>
              <w:rPr>
                <w:rFonts w:ascii="Trebuchet MS" w:eastAsia="Calibri" w:hAnsi="Trebuchet MS" w:cs="Arial"/>
                <w:sz w:val="22"/>
                <w:szCs w:val="22"/>
                <w:u w:val="single"/>
              </w:rPr>
            </w:pPr>
          </w:p>
        </w:tc>
        <w:tc>
          <w:tcPr>
            <w:tcW w:w="1778" w:type="dxa"/>
            <w:shd w:val="clear" w:color="auto" w:fill="auto"/>
          </w:tcPr>
          <w:p w14:paraId="1F00F527"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c>
          <w:tcPr>
            <w:tcW w:w="1620" w:type="dxa"/>
            <w:shd w:val="clear" w:color="auto" w:fill="auto"/>
          </w:tcPr>
          <w:p w14:paraId="02C9AAEB"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c>
          <w:tcPr>
            <w:tcW w:w="1800" w:type="dxa"/>
            <w:shd w:val="clear" w:color="auto" w:fill="auto"/>
          </w:tcPr>
          <w:p w14:paraId="0DAEB35E" w14:textId="77777777" w:rsidR="00775ADB" w:rsidRPr="00EA1B36" w:rsidRDefault="00775ADB" w:rsidP="005263F0">
            <w:pPr>
              <w:widowControl w:val="0"/>
              <w:tabs>
                <w:tab w:val="left" w:pos="288"/>
              </w:tabs>
              <w:jc w:val="right"/>
              <w:rPr>
                <w:rFonts w:ascii="Trebuchet MS" w:eastAsia="Calibri" w:hAnsi="Trebuchet MS" w:cs="Arial"/>
                <w:sz w:val="22"/>
                <w:szCs w:val="22"/>
                <w:u w:val="single"/>
              </w:rPr>
            </w:pPr>
          </w:p>
        </w:tc>
      </w:tr>
      <w:tr w:rsidR="00775ADB" w:rsidRPr="00EA1B36" w14:paraId="2C6FC9AB" w14:textId="77777777" w:rsidTr="005263F0">
        <w:trPr>
          <w:trHeight w:val="250"/>
        </w:trPr>
        <w:tc>
          <w:tcPr>
            <w:tcW w:w="4319" w:type="dxa"/>
            <w:shd w:val="clear" w:color="auto" w:fill="auto"/>
          </w:tcPr>
          <w:p w14:paraId="366B8BBF" w14:textId="77777777" w:rsidR="00775ADB" w:rsidRPr="0015304A" w:rsidRDefault="00775ADB" w:rsidP="005263F0">
            <w:pPr>
              <w:widowControl w:val="0"/>
              <w:tabs>
                <w:tab w:val="left" w:pos="288"/>
              </w:tabs>
              <w:rPr>
                <w:rFonts w:ascii="Trebuchet MS" w:eastAsia="Calibri" w:hAnsi="Trebuchet MS" w:cs="Arial"/>
                <w:b/>
                <w:sz w:val="22"/>
                <w:szCs w:val="22"/>
              </w:rPr>
            </w:pPr>
            <w:r w:rsidRPr="0015304A">
              <w:rPr>
                <w:rFonts w:ascii="Trebuchet MS" w:eastAsia="Calibri" w:hAnsi="Trebuchet MS" w:cs="Arial"/>
                <w:b/>
                <w:sz w:val="22"/>
                <w:szCs w:val="22"/>
              </w:rPr>
              <w:t xml:space="preserve">Parent Corporation Loss </w:t>
            </w:r>
          </w:p>
        </w:tc>
        <w:tc>
          <w:tcPr>
            <w:tcW w:w="1778" w:type="dxa"/>
            <w:shd w:val="clear" w:color="auto" w:fill="auto"/>
          </w:tcPr>
          <w:p w14:paraId="56DCDDC7"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($5,000)</w:t>
            </w:r>
          </w:p>
        </w:tc>
        <w:tc>
          <w:tcPr>
            <w:tcW w:w="1620" w:type="dxa"/>
            <w:shd w:val="clear" w:color="auto" w:fill="auto"/>
          </w:tcPr>
          <w:p w14:paraId="7234FF65"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($5,000)</w:t>
            </w:r>
          </w:p>
        </w:tc>
        <w:tc>
          <w:tcPr>
            <w:tcW w:w="1800" w:type="dxa"/>
            <w:shd w:val="clear" w:color="auto" w:fill="auto"/>
          </w:tcPr>
          <w:p w14:paraId="7636B94E"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($15,000)</w:t>
            </w:r>
          </w:p>
        </w:tc>
      </w:tr>
      <w:tr w:rsidR="00775ADB" w:rsidRPr="00EA1B36" w14:paraId="0D586BF0" w14:textId="77777777" w:rsidTr="005263F0">
        <w:trPr>
          <w:trHeight w:val="250"/>
        </w:trPr>
        <w:tc>
          <w:tcPr>
            <w:tcW w:w="4319" w:type="dxa"/>
            <w:shd w:val="clear" w:color="auto" w:fill="auto"/>
          </w:tcPr>
          <w:p w14:paraId="579860FD"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Total Losses of all Loss Corporations</w:t>
            </w:r>
          </w:p>
        </w:tc>
        <w:tc>
          <w:tcPr>
            <w:tcW w:w="1778" w:type="dxa"/>
            <w:shd w:val="clear" w:color="auto" w:fill="auto"/>
          </w:tcPr>
          <w:p w14:paraId="0BCDA8C6"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($45,000)</w:t>
            </w:r>
          </w:p>
        </w:tc>
        <w:tc>
          <w:tcPr>
            <w:tcW w:w="1620" w:type="dxa"/>
            <w:shd w:val="clear" w:color="auto" w:fill="auto"/>
          </w:tcPr>
          <w:p w14:paraId="6BD065C1"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c>
          <w:tcPr>
            <w:tcW w:w="1800" w:type="dxa"/>
            <w:shd w:val="clear" w:color="auto" w:fill="auto"/>
          </w:tcPr>
          <w:p w14:paraId="34DC954D"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r>
      <w:tr w:rsidR="00775ADB" w:rsidRPr="00EA1B36" w14:paraId="6A98E4A0" w14:textId="77777777" w:rsidTr="005263F0">
        <w:trPr>
          <w:trHeight w:val="250"/>
        </w:trPr>
        <w:tc>
          <w:tcPr>
            <w:tcW w:w="4319" w:type="dxa"/>
            <w:shd w:val="clear" w:color="auto" w:fill="auto"/>
          </w:tcPr>
          <w:p w14:paraId="14319C2C" w14:textId="77777777" w:rsidR="00775ADB" w:rsidRPr="00EA1B36" w:rsidRDefault="00775ADB" w:rsidP="005263F0">
            <w:pPr>
              <w:widowControl w:val="0"/>
              <w:tabs>
                <w:tab w:val="left" w:pos="288"/>
              </w:tabs>
              <w:jc w:val="both"/>
              <w:rPr>
                <w:rFonts w:ascii="Trebuchet MS" w:eastAsia="Calibri" w:hAnsi="Trebuchet MS" w:cs="Arial"/>
                <w:sz w:val="22"/>
                <w:szCs w:val="22"/>
              </w:rPr>
            </w:pPr>
            <w:r w:rsidRPr="00EA1B36">
              <w:rPr>
                <w:rFonts w:ascii="Trebuchet MS" w:eastAsia="Calibri" w:hAnsi="Trebuchet MS" w:cs="Arial"/>
                <w:sz w:val="22"/>
                <w:szCs w:val="22"/>
              </w:rPr>
              <w:t>Allocation Percentage</w:t>
            </w:r>
          </w:p>
        </w:tc>
        <w:tc>
          <w:tcPr>
            <w:tcW w:w="1778" w:type="dxa"/>
            <w:shd w:val="clear" w:color="auto" w:fill="auto"/>
          </w:tcPr>
          <w:p w14:paraId="4E41107C"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11.11%</w:t>
            </w:r>
          </w:p>
        </w:tc>
        <w:tc>
          <w:tcPr>
            <w:tcW w:w="1620" w:type="dxa"/>
            <w:shd w:val="clear" w:color="auto" w:fill="auto"/>
          </w:tcPr>
          <w:p w14:paraId="31225058"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12.5%</w:t>
            </w:r>
          </w:p>
        </w:tc>
        <w:tc>
          <w:tcPr>
            <w:tcW w:w="1800" w:type="dxa"/>
            <w:shd w:val="clear" w:color="auto" w:fill="auto"/>
          </w:tcPr>
          <w:p w14:paraId="0C711E02"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37.5%</w:t>
            </w:r>
          </w:p>
        </w:tc>
      </w:tr>
      <w:tr w:rsidR="00775ADB" w:rsidRPr="00EA1B36" w14:paraId="10EBC61D" w14:textId="77777777" w:rsidTr="005263F0">
        <w:trPr>
          <w:trHeight w:val="229"/>
        </w:trPr>
        <w:tc>
          <w:tcPr>
            <w:tcW w:w="4319" w:type="dxa"/>
            <w:shd w:val="clear" w:color="auto" w:fill="auto"/>
          </w:tcPr>
          <w:p w14:paraId="0687CD48" w14:textId="77777777" w:rsidR="00775ADB" w:rsidRPr="00EA1B36" w:rsidRDefault="00775ADB" w:rsidP="005263F0">
            <w:pPr>
              <w:widowControl w:val="0"/>
              <w:tabs>
                <w:tab w:val="left" w:pos="288"/>
              </w:tabs>
              <w:rPr>
                <w:rFonts w:ascii="Trebuchet MS" w:eastAsia="Calibri" w:hAnsi="Trebuchet MS" w:cs="Arial"/>
                <w:sz w:val="22"/>
                <w:szCs w:val="22"/>
              </w:rPr>
            </w:pPr>
            <w:r w:rsidRPr="00EA1B36">
              <w:rPr>
                <w:rFonts w:ascii="Trebuchet MS" w:eastAsia="Calibri" w:hAnsi="Trebuchet MS" w:cs="Arial"/>
                <w:sz w:val="22"/>
                <w:szCs w:val="22"/>
              </w:rPr>
              <w:t>Remaining Loss In Group Carryforward</w:t>
            </w:r>
          </w:p>
        </w:tc>
        <w:tc>
          <w:tcPr>
            <w:tcW w:w="1778" w:type="dxa"/>
            <w:shd w:val="clear" w:color="auto" w:fill="auto"/>
          </w:tcPr>
          <w:p w14:paraId="22DB0000"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($5,000)</w:t>
            </w:r>
          </w:p>
        </w:tc>
        <w:tc>
          <w:tcPr>
            <w:tcW w:w="1620" w:type="dxa"/>
            <w:shd w:val="clear" w:color="auto" w:fill="auto"/>
          </w:tcPr>
          <w:p w14:paraId="469BC65C"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c>
          <w:tcPr>
            <w:tcW w:w="1800" w:type="dxa"/>
            <w:shd w:val="clear" w:color="auto" w:fill="auto"/>
          </w:tcPr>
          <w:p w14:paraId="61158066" w14:textId="77777777" w:rsidR="00775ADB" w:rsidRPr="00EA1B36" w:rsidRDefault="00775ADB" w:rsidP="005263F0">
            <w:pPr>
              <w:widowControl w:val="0"/>
              <w:tabs>
                <w:tab w:val="left" w:pos="288"/>
              </w:tabs>
              <w:jc w:val="center"/>
              <w:rPr>
                <w:rFonts w:ascii="Trebuchet MS" w:eastAsia="Calibri" w:hAnsi="Trebuchet MS" w:cs="Arial"/>
                <w:sz w:val="22"/>
                <w:szCs w:val="22"/>
              </w:rPr>
            </w:pPr>
            <w:r w:rsidRPr="00EA1B36">
              <w:rPr>
                <w:rFonts w:ascii="Trebuchet MS" w:eastAsia="Calibri" w:hAnsi="Trebuchet MS" w:cs="Arial"/>
                <w:sz w:val="22"/>
                <w:szCs w:val="22"/>
              </w:rPr>
              <w:t>($40,000)</w:t>
            </w:r>
          </w:p>
        </w:tc>
      </w:tr>
      <w:tr w:rsidR="00775ADB" w:rsidRPr="00EA1B36" w14:paraId="5B86C509" w14:textId="77777777" w:rsidTr="005263F0">
        <w:trPr>
          <w:trHeight w:val="250"/>
        </w:trPr>
        <w:tc>
          <w:tcPr>
            <w:tcW w:w="4319" w:type="dxa"/>
            <w:shd w:val="clear" w:color="auto" w:fill="auto"/>
          </w:tcPr>
          <w:p w14:paraId="401C0015" w14:textId="77777777" w:rsidR="00775ADB" w:rsidRPr="00EA1B36" w:rsidRDefault="00775ADB" w:rsidP="005263F0">
            <w:pPr>
              <w:widowControl w:val="0"/>
              <w:tabs>
                <w:tab w:val="left" w:pos="288"/>
              </w:tabs>
              <w:rPr>
                <w:rFonts w:ascii="Trebuchet MS" w:eastAsia="Calibri" w:hAnsi="Trebuchet MS" w:cs="Arial"/>
                <w:sz w:val="22"/>
                <w:szCs w:val="22"/>
                <w:u w:val="single"/>
              </w:rPr>
            </w:pPr>
            <w:r w:rsidRPr="00EA1B36">
              <w:rPr>
                <w:rFonts w:ascii="Trebuchet MS" w:eastAsia="Calibri" w:hAnsi="Trebuchet MS" w:cs="Arial"/>
                <w:sz w:val="22"/>
                <w:szCs w:val="22"/>
                <w:u w:val="single"/>
              </w:rPr>
              <w:t>Allocated Remaining Parent Loss</w:t>
            </w:r>
          </w:p>
        </w:tc>
        <w:tc>
          <w:tcPr>
            <w:tcW w:w="1778" w:type="dxa"/>
            <w:shd w:val="clear" w:color="auto" w:fill="auto"/>
          </w:tcPr>
          <w:p w14:paraId="0D3BEC4A"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($556)</w:t>
            </w:r>
          </w:p>
        </w:tc>
        <w:tc>
          <w:tcPr>
            <w:tcW w:w="1620" w:type="dxa"/>
            <w:shd w:val="clear" w:color="auto" w:fill="auto"/>
          </w:tcPr>
          <w:p w14:paraId="4EE4915F"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($5,000)</w:t>
            </w:r>
          </w:p>
        </w:tc>
        <w:tc>
          <w:tcPr>
            <w:tcW w:w="1800" w:type="dxa"/>
            <w:shd w:val="clear" w:color="auto" w:fill="auto"/>
          </w:tcPr>
          <w:p w14:paraId="31A9D616" w14:textId="77777777" w:rsidR="00775ADB" w:rsidRPr="00EA1B36" w:rsidRDefault="00775ADB" w:rsidP="005263F0">
            <w:pPr>
              <w:widowControl w:val="0"/>
              <w:tabs>
                <w:tab w:val="left" w:pos="288"/>
              </w:tabs>
              <w:jc w:val="center"/>
              <w:rPr>
                <w:rFonts w:ascii="Trebuchet MS" w:eastAsia="Calibri" w:hAnsi="Trebuchet MS" w:cs="Arial"/>
                <w:sz w:val="22"/>
                <w:szCs w:val="22"/>
                <w:u w:val="single"/>
              </w:rPr>
            </w:pPr>
            <w:r w:rsidRPr="00EA1B36">
              <w:rPr>
                <w:rFonts w:ascii="Trebuchet MS" w:eastAsia="Calibri" w:hAnsi="Trebuchet MS" w:cs="Arial"/>
                <w:sz w:val="22"/>
                <w:szCs w:val="22"/>
                <w:u w:val="single"/>
              </w:rPr>
              <w:t>($15,000)</w:t>
            </w:r>
          </w:p>
        </w:tc>
      </w:tr>
    </w:tbl>
    <w:p w14:paraId="5C41C934" w14:textId="77777777" w:rsidR="00775ADB" w:rsidRPr="00EA1B36" w:rsidRDefault="00775ADB" w:rsidP="00775ADB">
      <w:pPr>
        <w:pStyle w:val="BodyText"/>
        <w:spacing w:line="240" w:lineRule="auto"/>
        <w:rPr>
          <w:rFonts w:ascii="Trebuchet MS" w:hAnsi="Trebuchet MS"/>
          <w:sz w:val="22"/>
          <w:szCs w:val="22"/>
        </w:rPr>
      </w:pPr>
    </w:p>
    <w:p w14:paraId="62D0AF0C" w14:textId="77777777" w:rsidR="00775ADB" w:rsidRPr="00EA1B36" w:rsidRDefault="00775ADB" w:rsidP="00775ADB">
      <w:pPr>
        <w:pStyle w:val="FirstParagraph"/>
        <w:spacing w:line="240" w:lineRule="auto"/>
        <w:ind w:firstLine="0"/>
        <w:rPr>
          <w:rFonts w:ascii="Trebuchet MS" w:hAnsi="Trebuchet MS"/>
          <w:sz w:val="22"/>
          <w:szCs w:val="22"/>
        </w:rPr>
      </w:pPr>
      <w:proofErr w:type="gramStart"/>
      <w:r w:rsidRPr="00EA1B36">
        <w:rPr>
          <w:rFonts w:ascii="Trebuchet MS" w:hAnsi="Trebuchet MS"/>
          <w:sz w:val="22"/>
          <w:szCs w:val="22"/>
        </w:rPr>
        <w:t>(d) Multiply</w:t>
      </w:r>
      <w:proofErr w:type="gramEnd"/>
      <w:r w:rsidRPr="00EA1B36">
        <w:rPr>
          <w:rFonts w:ascii="Trebuchet MS" w:hAnsi="Trebuchet MS"/>
          <w:sz w:val="22"/>
          <w:szCs w:val="22"/>
        </w:rPr>
        <w:t xml:space="preserve"> the pre-apportioned NOL carryforward amounts allocated to each group member by the nexus consolidated group’s apportionment factors from the year the loss was generated. This determines the post-apportioned NOL that each group member may carry forward into the combined return year (see Figure 1-5). </w:t>
      </w:r>
    </w:p>
    <w:p w14:paraId="7AD8536C" w14:textId="77777777" w:rsidR="003C7A1C" w:rsidRDefault="003C7A1C">
      <w:pPr>
        <w:rPr>
          <w:rFonts w:eastAsiaTheme="minorHAnsi" w:cstheme="minorBidi"/>
          <w:sz w:val="22"/>
          <w:szCs w:val="22"/>
        </w:rPr>
      </w:pPr>
      <w:r>
        <w:rPr>
          <w:sz w:val="22"/>
          <w:szCs w:val="22"/>
        </w:rPr>
        <w:br w:type="page"/>
      </w:r>
    </w:p>
    <w:p w14:paraId="58053DEF" w14:textId="77777777" w:rsidR="00775ADB" w:rsidRPr="00EA1B36" w:rsidRDefault="00775ADB" w:rsidP="00775ADB">
      <w:pPr>
        <w:pStyle w:val="BodyText"/>
        <w:spacing w:line="240" w:lineRule="auto"/>
        <w:rPr>
          <w:sz w:val="22"/>
          <w:szCs w:val="22"/>
        </w:rPr>
      </w:pPr>
    </w:p>
    <w:p w14:paraId="5C25E2A6" w14:textId="77777777" w:rsidR="00775ADB" w:rsidRPr="0015304A" w:rsidRDefault="00775ADB" w:rsidP="00775ADB">
      <w:pPr>
        <w:pStyle w:val="FirstParagraph"/>
        <w:spacing w:line="240" w:lineRule="auto"/>
        <w:ind w:firstLine="0"/>
        <w:rPr>
          <w:rFonts w:ascii="Trebuchet MS" w:hAnsi="Trebuchet MS"/>
          <w:b/>
          <w:sz w:val="22"/>
          <w:szCs w:val="22"/>
        </w:rPr>
      </w:pPr>
      <w:r w:rsidRPr="0015304A">
        <w:rPr>
          <w:rFonts w:ascii="Trebuchet MS" w:hAnsi="Trebuchet MS"/>
          <w:b/>
          <w:sz w:val="22"/>
          <w:szCs w:val="22"/>
        </w:rPr>
        <w:t xml:space="preserve">Figure 1-5 </w:t>
      </w:r>
    </w:p>
    <w:tbl>
      <w:tblPr>
        <w:tblpPr w:leftFromText="180" w:rightFromText="180" w:vertAnchor="text"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1464"/>
        <w:gridCol w:w="1530"/>
        <w:gridCol w:w="1530"/>
      </w:tblGrid>
      <w:tr w:rsidR="00775ADB" w:rsidRPr="00EA1B36" w14:paraId="0B42122E" w14:textId="77777777" w:rsidTr="005263F0">
        <w:trPr>
          <w:trHeight w:val="264"/>
        </w:trPr>
        <w:tc>
          <w:tcPr>
            <w:tcW w:w="5101" w:type="dxa"/>
            <w:shd w:val="clear" w:color="auto" w:fill="auto"/>
          </w:tcPr>
          <w:p w14:paraId="3474D891" w14:textId="77777777" w:rsidR="00775ADB" w:rsidRPr="00EA1B36" w:rsidRDefault="00775ADB" w:rsidP="005263F0">
            <w:pPr>
              <w:widowControl w:val="0"/>
              <w:tabs>
                <w:tab w:val="left" w:pos="288"/>
              </w:tabs>
              <w:jc w:val="both"/>
              <w:rPr>
                <w:rFonts w:ascii="Trebuchet MS" w:hAnsi="Trebuchet MS" w:cs="Arial"/>
                <w:sz w:val="22"/>
                <w:szCs w:val="22"/>
                <w:u w:val="single"/>
              </w:rPr>
            </w:pPr>
          </w:p>
        </w:tc>
        <w:tc>
          <w:tcPr>
            <w:tcW w:w="1464" w:type="dxa"/>
            <w:shd w:val="clear" w:color="auto" w:fill="auto"/>
          </w:tcPr>
          <w:p w14:paraId="01A4F97D" w14:textId="77777777" w:rsidR="00775ADB" w:rsidRPr="00EA1B36" w:rsidRDefault="00775ADB" w:rsidP="005263F0">
            <w:pPr>
              <w:widowControl w:val="0"/>
              <w:tabs>
                <w:tab w:val="left" w:pos="288"/>
              </w:tabs>
              <w:jc w:val="center"/>
              <w:rPr>
                <w:rFonts w:ascii="Trebuchet MS" w:hAnsi="Trebuchet MS" w:cs="Arial"/>
                <w:sz w:val="22"/>
                <w:szCs w:val="22"/>
                <w:u w:val="single"/>
              </w:rPr>
            </w:pPr>
            <w:r w:rsidRPr="00EA1B36">
              <w:rPr>
                <w:rFonts w:ascii="Trebuchet MS" w:hAnsi="Trebuchet MS" w:cs="Arial"/>
                <w:sz w:val="22"/>
                <w:szCs w:val="22"/>
                <w:u w:val="single"/>
              </w:rPr>
              <w:t>Year 1</w:t>
            </w:r>
          </w:p>
        </w:tc>
        <w:tc>
          <w:tcPr>
            <w:tcW w:w="1530" w:type="dxa"/>
            <w:shd w:val="clear" w:color="auto" w:fill="auto"/>
          </w:tcPr>
          <w:p w14:paraId="3103D67A" w14:textId="77777777" w:rsidR="00775ADB" w:rsidRPr="00EA1B36" w:rsidRDefault="00775ADB" w:rsidP="005263F0">
            <w:pPr>
              <w:widowControl w:val="0"/>
              <w:tabs>
                <w:tab w:val="left" w:pos="288"/>
              </w:tabs>
              <w:jc w:val="center"/>
              <w:rPr>
                <w:rFonts w:ascii="Trebuchet MS" w:hAnsi="Trebuchet MS" w:cs="Arial"/>
                <w:sz w:val="22"/>
                <w:szCs w:val="22"/>
                <w:u w:val="single"/>
              </w:rPr>
            </w:pPr>
            <w:r w:rsidRPr="00EA1B36">
              <w:rPr>
                <w:rFonts w:ascii="Trebuchet MS" w:hAnsi="Trebuchet MS" w:cs="Arial"/>
                <w:sz w:val="22"/>
                <w:szCs w:val="22"/>
                <w:u w:val="single"/>
              </w:rPr>
              <w:t>Year 2</w:t>
            </w:r>
          </w:p>
        </w:tc>
        <w:tc>
          <w:tcPr>
            <w:tcW w:w="1530" w:type="dxa"/>
            <w:shd w:val="clear" w:color="auto" w:fill="auto"/>
          </w:tcPr>
          <w:p w14:paraId="7B47C449" w14:textId="77777777" w:rsidR="00775ADB" w:rsidRPr="00EA1B36" w:rsidRDefault="00775ADB" w:rsidP="005263F0">
            <w:pPr>
              <w:widowControl w:val="0"/>
              <w:tabs>
                <w:tab w:val="left" w:pos="288"/>
              </w:tabs>
              <w:jc w:val="center"/>
              <w:rPr>
                <w:rFonts w:ascii="Trebuchet MS" w:hAnsi="Trebuchet MS" w:cs="Arial"/>
                <w:sz w:val="22"/>
                <w:szCs w:val="22"/>
                <w:u w:val="single"/>
              </w:rPr>
            </w:pPr>
            <w:r w:rsidRPr="00EA1B36">
              <w:rPr>
                <w:rFonts w:ascii="Trebuchet MS" w:hAnsi="Trebuchet MS" w:cs="Arial"/>
                <w:sz w:val="22"/>
                <w:szCs w:val="22"/>
                <w:u w:val="single"/>
              </w:rPr>
              <w:t>Year 3</w:t>
            </w:r>
          </w:p>
        </w:tc>
      </w:tr>
      <w:tr w:rsidR="00775ADB" w:rsidRPr="00EA1B36" w14:paraId="517858E7" w14:textId="77777777" w:rsidTr="005263F0">
        <w:trPr>
          <w:trHeight w:val="264"/>
        </w:trPr>
        <w:tc>
          <w:tcPr>
            <w:tcW w:w="5101" w:type="dxa"/>
            <w:shd w:val="clear" w:color="auto" w:fill="auto"/>
          </w:tcPr>
          <w:p w14:paraId="00C02EEE" w14:textId="77777777" w:rsidR="00775ADB" w:rsidRPr="0015304A" w:rsidRDefault="00775ADB" w:rsidP="005263F0">
            <w:pPr>
              <w:spacing w:after="160"/>
              <w:rPr>
                <w:rFonts w:ascii="Trebuchet MS" w:hAnsi="Trebuchet MS" w:cs="Arial"/>
                <w:b/>
                <w:sz w:val="22"/>
                <w:szCs w:val="22"/>
              </w:rPr>
            </w:pPr>
            <w:r w:rsidRPr="0015304A">
              <w:rPr>
                <w:rFonts w:ascii="Trebuchet MS" w:hAnsi="Trebuchet MS" w:cs="Arial"/>
                <w:b/>
                <w:sz w:val="22"/>
                <w:szCs w:val="22"/>
              </w:rPr>
              <w:t>Sub A Allocated Loss (Pre-apportioned)</w:t>
            </w:r>
          </w:p>
        </w:tc>
        <w:tc>
          <w:tcPr>
            <w:tcW w:w="1464" w:type="dxa"/>
            <w:shd w:val="clear" w:color="auto" w:fill="auto"/>
          </w:tcPr>
          <w:p w14:paraId="67D5071F"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($2,777)</w:t>
            </w:r>
          </w:p>
        </w:tc>
        <w:tc>
          <w:tcPr>
            <w:tcW w:w="1530" w:type="dxa"/>
            <w:shd w:val="clear" w:color="auto" w:fill="auto"/>
          </w:tcPr>
          <w:p w14:paraId="727F25F9"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($25,000)</w:t>
            </w:r>
          </w:p>
        </w:tc>
        <w:tc>
          <w:tcPr>
            <w:tcW w:w="1530" w:type="dxa"/>
            <w:shd w:val="clear" w:color="auto" w:fill="auto"/>
          </w:tcPr>
          <w:p w14:paraId="12E0B47A"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($15,000)</w:t>
            </w:r>
          </w:p>
        </w:tc>
      </w:tr>
      <w:tr w:rsidR="00775ADB" w:rsidRPr="00EA1B36" w14:paraId="140E6979" w14:textId="77777777" w:rsidTr="005263F0">
        <w:trPr>
          <w:trHeight w:val="264"/>
        </w:trPr>
        <w:tc>
          <w:tcPr>
            <w:tcW w:w="5101" w:type="dxa"/>
            <w:shd w:val="clear" w:color="auto" w:fill="auto"/>
          </w:tcPr>
          <w:p w14:paraId="10F772AF"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Nexus Group Apportionment Factor</w:t>
            </w:r>
          </w:p>
        </w:tc>
        <w:tc>
          <w:tcPr>
            <w:tcW w:w="1464" w:type="dxa"/>
            <w:shd w:val="clear" w:color="auto" w:fill="auto"/>
          </w:tcPr>
          <w:p w14:paraId="7FF7521A"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23%</w:t>
            </w:r>
          </w:p>
        </w:tc>
        <w:tc>
          <w:tcPr>
            <w:tcW w:w="1530" w:type="dxa"/>
            <w:shd w:val="clear" w:color="auto" w:fill="auto"/>
          </w:tcPr>
          <w:p w14:paraId="4E15A7EE"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28%</w:t>
            </w:r>
          </w:p>
        </w:tc>
        <w:tc>
          <w:tcPr>
            <w:tcW w:w="1530" w:type="dxa"/>
            <w:shd w:val="clear" w:color="auto" w:fill="auto"/>
          </w:tcPr>
          <w:p w14:paraId="2FD8324C"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32%</w:t>
            </w:r>
          </w:p>
        </w:tc>
      </w:tr>
      <w:tr w:rsidR="00775ADB" w:rsidRPr="00EA1B36" w14:paraId="289D3D18" w14:textId="77777777" w:rsidTr="005263F0">
        <w:trPr>
          <w:trHeight w:val="264"/>
        </w:trPr>
        <w:tc>
          <w:tcPr>
            <w:tcW w:w="5101" w:type="dxa"/>
            <w:shd w:val="clear" w:color="auto" w:fill="auto"/>
          </w:tcPr>
          <w:p w14:paraId="07F114F6"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Post-Apportioned NOL Carryforward Per Year</w:t>
            </w:r>
          </w:p>
        </w:tc>
        <w:tc>
          <w:tcPr>
            <w:tcW w:w="1464" w:type="dxa"/>
            <w:shd w:val="clear" w:color="auto" w:fill="auto"/>
          </w:tcPr>
          <w:p w14:paraId="46BDD837"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($638)</w:t>
            </w:r>
          </w:p>
        </w:tc>
        <w:tc>
          <w:tcPr>
            <w:tcW w:w="1530" w:type="dxa"/>
            <w:shd w:val="clear" w:color="auto" w:fill="auto"/>
          </w:tcPr>
          <w:p w14:paraId="7C1C8E51"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($7,000)</w:t>
            </w:r>
          </w:p>
        </w:tc>
        <w:tc>
          <w:tcPr>
            <w:tcW w:w="1530" w:type="dxa"/>
            <w:shd w:val="clear" w:color="auto" w:fill="auto"/>
          </w:tcPr>
          <w:p w14:paraId="6E8CBF8B"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($4,800)</w:t>
            </w:r>
          </w:p>
        </w:tc>
      </w:tr>
      <w:tr w:rsidR="00775ADB" w:rsidRPr="00EA1B36" w14:paraId="1DDDA25B" w14:textId="77777777" w:rsidTr="005263F0">
        <w:trPr>
          <w:trHeight w:val="242"/>
        </w:trPr>
        <w:tc>
          <w:tcPr>
            <w:tcW w:w="5101" w:type="dxa"/>
            <w:shd w:val="clear" w:color="auto" w:fill="auto"/>
          </w:tcPr>
          <w:p w14:paraId="333D9677"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Accumulating Total Sub A Carryforward</w:t>
            </w:r>
          </w:p>
        </w:tc>
        <w:tc>
          <w:tcPr>
            <w:tcW w:w="1464" w:type="dxa"/>
            <w:shd w:val="clear" w:color="auto" w:fill="auto"/>
          </w:tcPr>
          <w:p w14:paraId="5CC2176A"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($638)</w:t>
            </w:r>
          </w:p>
        </w:tc>
        <w:tc>
          <w:tcPr>
            <w:tcW w:w="1530" w:type="dxa"/>
            <w:shd w:val="clear" w:color="auto" w:fill="auto"/>
          </w:tcPr>
          <w:p w14:paraId="1D092297"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($7,638)</w:t>
            </w:r>
          </w:p>
        </w:tc>
        <w:tc>
          <w:tcPr>
            <w:tcW w:w="1530" w:type="dxa"/>
            <w:shd w:val="clear" w:color="auto" w:fill="auto"/>
          </w:tcPr>
          <w:p w14:paraId="0280AF9C"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($12,438)</w:t>
            </w:r>
          </w:p>
        </w:tc>
      </w:tr>
      <w:tr w:rsidR="00775ADB" w:rsidRPr="00EA1B36" w14:paraId="67170F6B" w14:textId="77777777" w:rsidTr="005263F0">
        <w:trPr>
          <w:trHeight w:val="242"/>
        </w:trPr>
        <w:tc>
          <w:tcPr>
            <w:tcW w:w="5101" w:type="dxa"/>
            <w:shd w:val="clear" w:color="auto" w:fill="auto"/>
          </w:tcPr>
          <w:p w14:paraId="5AAA36C1" w14:textId="77777777" w:rsidR="00775ADB" w:rsidRPr="00EA1B36" w:rsidRDefault="00775ADB" w:rsidP="005263F0">
            <w:pPr>
              <w:widowControl w:val="0"/>
              <w:tabs>
                <w:tab w:val="left" w:pos="288"/>
              </w:tabs>
              <w:rPr>
                <w:rFonts w:ascii="Trebuchet MS" w:hAnsi="Trebuchet MS" w:cs="Arial"/>
                <w:sz w:val="22"/>
                <w:szCs w:val="22"/>
                <w:u w:val="single"/>
              </w:rPr>
            </w:pPr>
          </w:p>
        </w:tc>
        <w:tc>
          <w:tcPr>
            <w:tcW w:w="1464" w:type="dxa"/>
            <w:shd w:val="clear" w:color="auto" w:fill="auto"/>
          </w:tcPr>
          <w:p w14:paraId="4F0375B6" w14:textId="77777777" w:rsidR="00775ADB" w:rsidRPr="00EA1B36" w:rsidRDefault="00775ADB" w:rsidP="005263F0">
            <w:pPr>
              <w:widowControl w:val="0"/>
              <w:tabs>
                <w:tab w:val="left" w:pos="288"/>
              </w:tabs>
              <w:jc w:val="center"/>
              <w:rPr>
                <w:rFonts w:ascii="Trebuchet MS" w:hAnsi="Trebuchet MS" w:cs="Arial"/>
                <w:sz w:val="22"/>
                <w:szCs w:val="22"/>
                <w:u w:val="single"/>
              </w:rPr>
            </w:pPr>
          </w:p>
        </w:tc>
        <w:tc>
          <w:tcPr>
            <w:tcW w:w="1530" w:type="dxa"/>
            <w:shd w:val="clear" w:color="auto" w:fill="auto"/>
          </w:tcPr>
          <w:p w14:paraId="52C79AA9" w14:textId="77777777" w:rsidR="00775ADB" w:rsidRPr="00EA1B36" w:rsidRDefault="00775ADB" w:rsidP="005263F0">
            <w:pPr>
              <w:widowControl w:val="0"/>
              <w:tabs>
                <w:tab w:val="left" w:pos="288"/>
              </w:tabs>
              <w:jc w:val="center"/>
              <w:rPr>
                <w:rFonts w:ascii="Trebuchet MS" w:hAnsi="Trebuchet MS" w:cs="Arial"/>
                <w:sz w:val="22"/>
                <w:szCs w:val="22"/>
                <w:u w:val="single"/>
              </w:rPr>
            </w:pPr>
          </w:p>
        </w:tc>
        <w:tc>
          <w:tcPr>
            <w:tcW w:w="1530" w:type="dxa"/>
            <w:shd w:val="clear" w:color="auto" w:fill="auto"/>
          </w:tcPr>
          <w:p w14:paraId="4E85338A" w14:textId="77777777" w:rsidR="00775ADB" w:rsidRPr="00EA1B36" w:rsidRDefault="00775ADB" w:rsidP="005263F0">
            <w:pPr>
              <w:widowControl w:val="0"/>
              <w:tabs>
                <w:tab w:val="left" w:pos="288"/>
              </w:tabs>
              <w:jc w:val="center"/>
              <w:rPr>
                <w:rFonts w:ascii="Trebuchet MS" w:hAnsi="Trebuchet MS" w:cs="Arial"/>
                <w:sz w:val="22"/>
                <w:szCs w:val="22"/>
                <w:u w:val="single"/>
              </w:rPr>
            </w:pPr>
          </w:p>
        </w:tc>
      </w:tr>
      <w:tr w:rsidR="00775ADB" w:rsidRPr="00EA1B36" w14:paraId="43A088CD" w14:textId="77777777" w:rsidTr="005263F0">
        <w:trPr>
          <w:trHeight w:val="242"/>
        </w:trPr>
        <w:tc>
          <w:tcPr>
            <w:tcW w:w="5101" w:type="dxa"/>
            <w:shd w:val="clear" w:color="auto" w:fill="auto"/>
          </w:tcPr>
          <w:p w14:paraId="7AB7775A" w14:textId="77777777" w:rsidR="00775ADB" w:rsidRPr="0015304A" w:rsidRDefault="00775ADB" w:rsidP="005263F0">
            <w:pPr>
              <w:spacing w:after="160"/>
              <w:rPr>
                <w:rFonts w:ascii="Trebuchet MS" w:hAnsi="Trebuchet MS" w:cs="Arial"/>
                <w:b/>
                <w:sz w:val="22"/>
                <w:szCs w:val="22"/>
              </w:rPr>
            </w:pPr>
            <w:r w:rsidRPr="0015304A">
              <w:rPr>
                <w:rFonts w:ascii="Trebuchet MS" w:hAnsi="Trebuchet MS" w:cs="Arial"/>
                <w:b/>
                <w:sz w:val="22"/>
                <w:szCs w:val="22"/>
              </w:rPr>
              <w:t>Sub B Allocated Loss (Pre-apportioned)</w:t>
            </w:r>
          </w:p>
        </w:tc>
        <w:tc>
          <w:tcPr>
            <w:tcW w:w="1464" w:type="dxa"/>
            <w:shd w:val="clear" w:color="auto" w:fill="auto"/>
          </w:tcPr>
          <w:p w14:paraId="6B6A9EB8"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($1,111)</w:t>
            </w:r>
          </w:p>
        </w:tc>
        <w:tc>
          <w:tcPr>
            <w:tcW w:w="1530" w:type="dxa"/>
            <w:shd w:val="clear" w:color="auto" w:fill="auto"/>
          </w:tcPr>
          <w:p w14:paraId="7457EFC1"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($10,000)</w:t>
            </w:r>
          </w:p>
        </w:tc>
        <w:tc>
          <w:tcPr>
            <w:tcW w:w="1530" w:type="dxa"/>
            <w:shd w:val="clear" w:color="auto" w:fill="auto"/>
          </w:tcPr>
          <w:p w14:paraId="6C95A324"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($10,000)</w:t>
            </w:r>
          </w:p>
        </w:tc>
      </w:tr>
      <w:tr w:rsidR="00775ADB" w:rsidRPr="00EA1B36" w14:paraId="6D3F7588" w14:textId="77777777" w:rsidTr="005263F0">
        <w:trPr>
          <w:trHeight w:val="242"/>
        </w:trPr>
        <w:tc>
          <w:tcPr>
            <w:tcW w:w="5101" w:type="dxa"/>
            <w:shd w:val="clear" w:color="auto" w:fill="auto"/>
          </w:tcPr>
          <w:p w14:paraId="00ACE988"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Nexus Group Apportionment Factor</w:t>
            </w:r>
          </w:p>
        </w:tc>
        <w:tc>
          <w:tcPr>
            <w:tcW w:w="1464" w:type="dxa"/>
            <w:shd w:val="clear" w:color="auto" w:fill="auto"/>
          </w:tcPr>
          <w:p w14:paraId="0487BDB5"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23%</w:t>
            </w:r>
          </w:p>
        </w:tc>
        <w:tc>
          <w:tcPr>
            <w:tcW w:w="1530" w:type="dxa"/>
            <w:shd w:val="clear" w:color="auto" w:fill="auto"/>
          </w:tcPr>
          <w:p w14:paraId="66857E2D"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28%</w:t>
            </w:r>
          </w:p>
        </w:tc>
        <w:tc>
          <w:tcPr>
            <w:tcW w:w="1530" w:type="dxa"/>
            <w:shd w:val="clear" w:color="auto" w:fill="auto"/>
          </w:tcPr>
          <w:p w14:paraId="2A467D3E"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32%</w:t>
            </w:r>
          </w:p>
        </w:tc>
      </w:tr>
      <w:tr w:rsidR="00775ADB" w:rsidRPr="00EA1B36" w14:paraId="703103DA" w14:textId="77777777" w:rsidTr="005263F0">
        <w:trPr>
          <w:trHeight w:val="242"/>
        </w:trPr>
        <w:tc>
          <w:tcPr>
            <w:tcW w:w="5101" w:type="dxa"/>
            <w:shd w:val="clear" w:color="auto" w:fill="auto"/>
          </w:tcPr>
          <w:p w14:paraId="368CE395"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Post-Apportioned NOL Carryforward Per Year</w:t>
            </w:r>
          </w:p>
        </w:tc>
        <w:tc>
          <w:tcPr>
            <w:tcW w:w="1464" w:type="dxa"/>
            <w:shd w:val="clear" w:color="auto" w:fill="auto"/>
          </w:tcPr>
          <w:p w14:paraId="5603AAA9"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($256)</w:t>
            </w:r>
          </w:p>
        </w:tc>
        <w:tc>
          <w:tcPr>
            <w:tcW w:w="1530" w:type="dxa"/>
            <w:shd w:val="clear" w:color="auto" w:fill="auto"/>
          </w:tcPr>
          <w:p w14:paraId="65B705EF"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($2,800)</w:t>
            </w:r>
          </w:p>
        </w:tc>
        <w:tc>
          <w:tcPr>
            <w:tcW w:w="1530" w:type="dxa"/>
            <w:shd w:val="clear" w:color="auto" w:fill="auto"/>
          </w:tcPr>
          <w:p w14:paraId="396B9B49"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($3,200)</w:t>
            </w:r>
          </w:p>
        </w:tc>
      </w:tr>
      <w:tr w:rsidR="00775ADB" w:rsidRPr="00EA1B36" w14:paraId="3A9F4D3B" w14:textId="77777777" w:rsidTr="005263F0">
        <w:trPr>
          <w:trHeight w:val="242"/>
        </w:trPr>
        <w:tc>
          <w:tcPr>
            <w:tcW w:w="5101" w:type="dxa"/>
            <w:shd w:val="clear" w:color="auto" w:fill="auto"/>
          </w:tcPr>
          <w:p w14:paraId="236DB536"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Accumulating Total Sub B Carryforward</w:t>
            </w:r>
          </w:p>
        </w:tc>
        <w:tc>
          <w:tcPr>
            <w:tcW w:w="1464" w:type="dxa"/>
            <w:shd w:val="clear" w:color="auto" w:fill="auto"/>
          </w:tcPr>
          <w:p w14:paraId="42CDAB90"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($256)</w:t>
            </w:r>
          </w:p>
        </w:tc>
        <w:tc>
          <w:tcPr>
            <w:tcW w:w="1530" w:type="dxa"/>
            <w:shd w:val="clear" w:color="auto" w:fill="auto"/>
          </w:tcPr>
          <w:p w14:paraId="673B9012"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($3,056)</w:t>
            </w:r>
          </w:p>
        </w:tc>
        <w:tc>
          <w:tcPr>
            <w:tcW w:w="1530" w:type="dxa"/>
            <w:shd w:val="clear" w:color="auto" w:fill="auto"/>
          </w:tcPr>
          <w:p w14:paraId="7312FDCB"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($6,256)</w:t>
            </w:r>
          </w:p>
        </w:tc>
      </w:tr>
      <w:tr w:rsidR="00775ADB" w:rsidRPr="00EA1B36" w14:paraId="7445229A" w14:textId="77777777" w:rsidTr="005263F0">
        <w:trPr>
          <w:trHeight w:val="242"/>
        </w:trPr>
        <w:tc>
          <w:tcPr>
            <w:tcW w:w="5101" w:type="dxa"/>
            <w:shd w:val="clear" w:color="auto" w:fill="auto"/>
          </w:tcPr>
          <w:p w14:paraId="0C62AD46" w14:textId="77777777" w:rsidR="00775ADB" w:rsidRPr="00EA1B36" w:rsidRDefault="00775ADB" w:rsidP="005263F0">
            <w:pPr>
              <w:widowControl w:val="0"/>
              <w:tabs>
                <w:tab w:val="left" w:pos="288"/>
              </w:tabs>
              <w:rPr>
                <w:rFonts w:ascii="Trebuchet MS" w:hAnsi="Trebuchet MS" w:cs="Arial"/>
                <w:sz w:val="22"/>
                <w:szCs w:val="22"/>
                <w:u w:val="single"/>
              </w:rPr>
            </w:pPr>
          </w:p>
        </w:tc>
        <w:tc>
          <w:tcPr>
            <w:tcW w:w="1464" w:type="dxa"/>
            <w:shd w:val="clear" w:color="auto" w:fill="auto"/>
          </w:tcPr>
          <w:p w14:paraId="409E0BEE" w14:textId="77777777" w:rsidR="00775ADB" w:rsidRPr="00EA1B36" w:rsidRDefault="00775ADB" w:rsidP="005263F0">
            <w:pPr>
              <w:widowControl w:val="0"/>
              <w:tabs>
                <w:tab w:val="left" w:pos="288"/>
              </w:tabs>
              <w:jc w:val="center"/>
              <w:rPr>
                <w:rFonts w:ascii="Trebuchet MS" w:hAnsi="Trebuchet MS" w:cs="Arial"/>
                <w:sz w:val="22"/>
                <w:szCs w:val="22"/>
                <w:u w:val="single"/>
              </w:rPr>
            </w:pPr>
          </w:p>
        </w:tc>
        <w:tc>
          <w:tcPr>
            <w:tcW w:w="1530" w:type="dxa"/>
            <w:shd w:val="clear" w:color="auto" w:fill="auto"/>
          </w:tcPr>
          <w:p w14:paraId="0A3C7777" w14:textId="77777777" w:rsidR="00775ADB" w:rsidRPr="00EA1B36" w:rsidRDefault="00775ADB" w:rsidP="005263F0">
            <w:pPr>
              <w:widowControl w:val="0"/>
              <w:tabs>
                <w:tab w:val="left" w:pos="288"/>
              </w:tabs>
              <w:jc w:val="center"/>
              <w:rPr>
                <w:rFonts w:ascii="Trebuchet MS" w:hAnsi="Trebuchet MS" w:cs="Arial"/>
                <w:sz w:val="22"/>
                <w:szCs w:val="22"/>
                <w:u w:val="single"/>
              </w:rPr>
            </w:pPr>
          </w:p>
        </w:tc>
        <w:tc>
          <w:tcPr>
            <w:tcW w:w="1530" w:type="dxa"/>
            <w:shd w:val="clear" w:color="auto" w:fill="auto"/>
          </w:tcPr>
          <w:p w14:paraId="4CBFC714" w14:textId="77777777" w:rsidR="00775ADB" w:rsidRPr="00EA1B36" w:rsidRDefault="00775ADB" w:rsidP="005263F0">
            <w:pPr>
              <w:widowControl w:val="0"/>
              <w:tabs>
                <w:tab w:val="left" w:pos="288"/>
              </w:tabs>
              <w:jc w:val="center"/>
              <w:rPr>
                <w:rFonts w:ascii="Trebuchet MS" w:hAnsi="Trebuchet MS" w:cs="Arial"/>
                <w:sz w:val="22"/>
                <w:szCs w:val="22"/>
                <w:u w:val="single"/>
              </w:rPr>
            </w:pPr>
          </w:p>
        </w:tc>
      </w:tr>
      <w:tr w:rsidR="00775ADB" w:rsidRPr="00EA1B36" w14:paraId="0BD79C48" w14:textId="77777777" w:rsidTr="005263F0">
        <w:trPr>
          <w:trHeight w:val="377"/>
        </w:trPr>
        <w:tc>
          <w:tcPr>
            <w:tcW w:w="5101" w:type="dxa"/>
            <w:shd w:val="clear" w:color="auto" w:fill="auto"/>
          </w:tcPr>
          <w:p w14:paraId="1B4D7412" w14:textId="77777777" w:rsidR="00775ADB" w:rsidRPr="0015304A" w:rsidRDefault="00775ADB" w:rsidP="005263F0">
            <w:pPr>
              <w:spacing w:after="160"/>
              <w:rPr>
                <w:rFonts w:ascii="Trebuchet MS" w:hAnsi="Trebuchet MS" w:cs="Arial"/>
                <w:b/>
                <w:sz w:val="22"/>
                <w:szCs w:val="22"/>
              </w:rPr>
            </w:pPr>
            <w:r w:rsidRPr="0015304A">
              <w:rPr>
                <w:rFonts w:ascii="Trebuchet MS" w:hAnsi="Trebuchet MS" w:cs="Arial"/>
                <w:b/>
                <w:sz w:val="22"/>
                <w:szCs w:val="22"/>
              </w:rPr>
              <w:t>Sub C Allocated Loss (Pre-apportioned)</w:t>
            </w:r>
          </w:p>
        </w:tc>
        <w:tc>
          <w:tcPr>
            <w:tcW w:w="1464" w:type="dxa"/>
            <w:shd w:val="clear" w:color="auto" w:fill="auto"/>
          </w:tcPr>
          <w:p w14:paraId="056A8F6A"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($556)</w:t>
            </w:r>
          </w:p>
        </w:tc>
        <w:tc>
          <w:tcPr>
            <w:tcW w:w="1530" w:type="dxa"/>
            <w:shd w:val="clear" w:color="auto" w:fill="auto"/>
          </w:tcPr>
          <w:p w14:paraId="640C83D0"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w:t>
            </w:r>
          </w:p>
        </w:tc>
        <w:tc>
          <w:tcPr>
            <w:tcW w:w="1530" w:type="dxa"/>
            <w:shd w:val="clear" w:color="auto" w:fill="auto"/>
          </w:tcPr>
          <w:p w14:paraId="4F29A624"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w:t>
            </w:r>
          </w:p>
        </w:tc>
      </w:tr>
      <w:tr w:rsidR="00775ADB" w:rsidRPr="00EA1B36" w14:paraId="0C039263" w14:textId="77777777" w:rsidTr="005263F0">
        <w:trPr>
          <w:trHeight w:val="242"/>
        </w:trPr>
        <w:tc>
          <w:tcPr>
            <w:tcW w:w="5101" w:type="dxa"/>
            <w:shd w:val="clear" w:color="auto" w:fill="auto"/>
          </w:tcPr>
          <w:p w14:paraId="69932A87"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Nexus Group Apportionment Factor</w:t>
            </w:r>
          </w:p>
        </w:tc>
        <w:tc>
          <w:tcPr>
            <w:tcW w:w="1464" w:type="dxa"/>
            <w:shd w:val="clear" w:color="auto" w:fill="auto"/>
          </w:tcPr>
          <w:p w14:paraId="4DD37BF9"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23%</w:t>
            </w:r>
          </w:p>
        </w:tc>
        <w:tc>
          <w:tcPr>
            <w:tcW w:w="1530" w:type="dxa"/>
            <w:shd w:val="clear" w:color="auto" w:fill="auto"/>
          </w:tcPr>
          <w:p w14:paraId="4547CDC2"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28%</w:t>
            </w:r>
          </w:p>
        </w:tc>
        <w:tc>
          <w:tcPr>
            <w:tcW w:w="1530" w:type="dxa"/>
            <w:shd w:val="clear" w:color="auto" w:fill="auto"/>
          </w:tcPr>
          <w:p w14:paraId="6EAD5E32"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32%</w:t>
            </w:r>
          </w:p>
        </w:tc>
      </w:tr>
      <w:tr w:rsidR="00775ADB" w:rsidRPr="00EA1B36" w14:paraId="68222643" w14:textId="77777777" w:rsidTr="005263F0">
        <w:trPr>
          <w:trHeight w:val="242"/>
        </w:trPr>
        <w:tc>
          <w:tcPr>
            <w:tcW w:w="5101" w:type="dxa"/>
            <w:shd w:val="clear" w:color="auto" w:fill="auto"/>
          </w:tcPr>
          <w:p w14:paraId="00139AF0"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Post-Apportioned NOL Carryforward Per Year</w:t>
            </w:r>
          </w:p>
        </w:tc>
        <w:tc>
          <w:tcPr>
            <w:tcW w:w="1464" w:type="dxa"/>
            <w:shd w:val="clear" w:color="auto" w:fill="auto"/>
          </w:tcPr>
          <w:p w14:paraId="0B2B9ACB"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($128)</w:t>
            </w:r>
          </w:p>
        </w:tc>
        <w:tc>
          <w:tcPr>
            <w:tcW w:w="1530" w:type="dxa"/>
            <w:shd w:val="clear" w:color="auto" w:fill="auto"/>
          </w:tcPr>
          <w:p w14:paraId="22DE1AAB"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w:t>
            </w:r>
          </w:p>
        </w:tc>
        <w:tc>
          <w:tcPr>
            <w:tcW w:w="1530" w:type="dxa"/>
            <w:shd w:val="clear" w:color="auto" w:fill="auto"/>
          </w:tcPr>
          <w:p w14:paraId="3DB1C6BD"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w:t>
            </w:r>
          </w:p>
        </w:tc>
      </w:tr>
      <w:tr w:rsidR="00775ADB" w:rsidRPr="00EA1B36" w14:paraId="3BD4C1ED" w14:textId="77777777" w:rsidTr="005263F0">
        <w:trPr>
          <w:trHeight w:val="242"/>
        </w:trPr>
        <w:tc>
          <w:tcPr>
            <w:tcW w:w="5101" w:type="dxa"/>
            <w:shd w:val="clear" w:color="auto" w:fill="auto"/>
          </w:tcPr>
          <w:p w14:paraId="0122BDDF"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Accumulating Total Sub C Carryforward</w:t>
            </w:r>
          </w:p>
        </w:tc>
        <w:tc>
          <w:tcPr>
            <w:tcW w:w="1464" w:type="dxa"/>
            <w:shd w:val="clear" w:color="auto" w:fill="auto"/>
          </w:tcPr>
          <w:p w14:paraId="2CDACC36"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($128)</w:t>
            </w:r>
          </w:p>
        </w:tc>
        <w:tc>
          <w:tcPr>
            <w:tcW w:w="1530" w:type="dxa"/>
            <w:shd w:val="clear" w:color="auto" w:fill="auto"/>
          </w:tcPr>
          <w:p w14:paraId="60D8EFEF"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($128)</w:t>
            </w:r>
          </w:p>
        </w:tc>
        <w:tc>
          <w:tcPr>
            <w:tcW w:w="1530" w:type="dxa"/>
            <w:shd w:val="clear" w:color="auto" w:fill="auto"/>
          </w:tcPr>
          <w:p w14:paraId="7D7991A1"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($128)</w:t>
            </w:r>
          </w:p>
        </w:tc>
      </w:tr>
      <w:tr w:rsidR="00775ADB" w:rsidRPr="00EA1B36" w14:paraId="4AD1D83A" w14:textId="77777777" w:rsidTr="005263F0">
        <w:trPr>
          <w:trHeight w:val="242"/>
        </w:trPr>
        <w:tc>
          <w:tcPr>
            <w:tcW w:w="5101" w:type="dxa"/>
            <w:shd w:val="clear" w:color="auto" w:fill="auto"/>
          </w:tcPr>
          <w:p w14:paraId="6C20856D" w14:textId="77777777" w:rsidR="00775ADB" w:rsidRPr="00EA1B36" w:rsidRDefault="00775ADB" w:rsidP="005263F0">
            <w:pPr>
              <w:widowControl w:val="0"/>
              <w:tabs>
                <w:tab w:val="left" w:pos="288"/>
              </w:tabs>
              <w:rPr>
                <w:rFonts w:ascii="Trebuchet MS" w:hAnsi="Trebuchet MS" w:cs="Arial"/>
                <w:sz w:val="22"/>
                <w:szCs w:val="22"/>
                <w:u w:val="single"/>
              </w:rPr>
            </w:pPr>
          </w:p>
        </w:tc>
        <w:tc>
          <w:tcPr>
            <w:tcW w:w="1464" w:type="dxa"/>
            <w:shd w:val="clear" w:color="auto" w:fill="auto"/>
          </w:tcPr>
          <w:p w14:paraId="36AB88C1" w14:textId="77777777" w:rsidR="00775ADB" w:rsidRPr="00EA1B36" w:rsidRDefault="00775ADB" w:rsidP="005263F0">
            <w:pPr>
              <w:widowControl w:val="0"/>
              <w:tabs>
                <w:tab w:val="left" w:pos="288"/>
              </w:tabs>
              <w:jc w:val="center"/>
              <w:rPr>
                <w:rFonts w:ascii="Trebuchet MS" w:hAnsi="Trebuchet MS" w:cs="Arial"/>
                <w:sz w:val="22"/>
                <w:szCs w:val="22"/>
                <w:u w:val="single"/>
              </w:rPr>
            </w:pPr>
          </w:p>
        </w:tc>
        <w:tc>
          <w:tcPr>
            <w:tcW w:w="1530" w:type="dxa"/>
            <w:shd w:val="clear" w:color="auto" w:fill="auto"/>
          </w:tcPr>
          <w:p w14:paraId="6DAA2C27" w14:textId="77777777" w:rsidR="00775ADB" w:rsidRPr="00EA1B36" w:rsidRDefault="00775ADB" w:rsidP="005263F0">
            <w:pPr>
              <w:widowControl w:val="0"/>
              <w:tabs>
                <w:tab w:val="left" w:pos="288"/>
              </w:tabs>
              <w:jc w:val="center"/>
              <w:rPr>
                <w:rFonts w:ascii="Trebuchet MS" w:hAnsi="Trebuchet MS" w:cs="Arial"/>
                <w:sz w:val="22"/>
                <w:szCs w:val="22"/>
                <w:u w:val="single"/>
              </w:rPr>
            </w:pPr>
          </w:p>
        </w:tc>
        <w:tc>
          <w:tcPr>
            <w:tcW w:w="1530" w:type="dxa"/>
            <w:shd w:val="clear" w:color="auto" w:fill="auto"/>
          </w:tcPr>
          <w:p w14:paraId="346CBE6B" w14:textId="77777777" w:rsidR="00775ADB" w:rsidRPr="00EA1B36" w:rsidRDefault="00775ADB" w:rsidP="005263F0">
            <w:pPr>
              <w:widowControl w:val="0"/>
              <w:tabs>
                <w:tab w:val="left" w:pos="288"/>
              </w:tabs>
              <w:jc w:val="center"/>
              <w:rPr>
                <w:rFonts w:ascii="Trebuchet MS" w:hAnsi="Trebuchet MS" w:cs="Arial"/>
                <w:sz w:val="22"/>
                <w:szCs w:val="22"/>
                <w:u w:val="single"/>
              </w:rPr>
            </w:pPr>
          </w:p>
        </w:tc>
      </w:tr>
      <w:tr w:rsidR="00775ADB" w:rsidRPr="00EA1B36" w14:paraId="60B1D7D7" w14:textId="77777777" w:rsidTr="005263F0">
        <w:trPr>
          <w:trHeight w:val="242"/>
        </w:trPr>
        <w:tc>
          <w:tcPr>
            <w:tcW w:w="5101" w:type="dxa"/>
            <w:shd w:val="clear" w:color="auto" w:fill="auto"/>
          </w:tcPr>
          <w:p w14:paraId="6F60FC3D" w14:textId="77777777" w:rsidR="00775ADB" w:rsidRPr="0015304A" w:rsidRDefault="00775ADB" w:rsidP="005263F0">
            <w:pPr>
              <w:spacing w:after="160"/>
              <w:rPr>
                <w:rFonts w:ascii="Trebuchet MS" w:hAnsi="Trebuchet MS" w:cs="Arial"/>
                <w:b/>
                <w:sz w:val="22"/>
                <w:szCs w:val="22"/>
              </w:rPr>
            </w:pPr>
            <w:r w:rsidRPr="0015304A">
              <w:rPr>
                <w:rFonts w:ascii="Trebuchet MS" w:hAnsi="Trebuchet MS" w:cs="Arial"/>
                <w:b/>
                <w:sz w:val="22"/>
                <w:szCs w:val="22"/>
              </w:rPr>
              <w:t>Parent Allocated Loss (Pre-apportioned)</w:t>
            </w:r>
          </w:p>
        </w:tc>
        <w:tc>
          <w:tcPr>
            <w:tcW w:w="1464" w:type="dxa"/>
            <w:shd w:val="clear" w:color="auto" w:fill="auto"/>
          </w:tcPr>
          <w:p w14:paraId="76B9A1D3"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($556)</w:t>
            </w:r>
          </w:p>
        </w:tc>
        <w:tc>
          <w:tcPr>
            <w:tcW w:w="1530" w:type="dxa"/>
            <w:shd w:val="clear" w:color="auto" w:fill="auto"/>
          </w:tcPr>
          <w:p w14:paraId="4A820A9F"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($5,000)</w:t>
            </w:r>
          </w:p>
        </w:tc>
        <w:tc>
          <w:tcPr>
            <w:tcW w:w="1530" w:type="dxa"/>
            <w:shd w:val="clear" w:color="auto" w:fill="auto"/>
          </w:tcPr>
          <w:p w14:paraId="79DE500C" w14:textId="77777777" w:rsidR="00775ADB" w:rsidRPr="00EA1B36" w:rsidRDefault="00775ADB" w:rsidP="005263F0">
            <w:pPr>
              <w:spacing w:after="160"/>
              <w:jc w:val="center"/>
              <w:rPr>
                <w:rFonts w:ascii="Trebuchet MS" w:hAnsi="Trebuchet MS" w:cs="Arial"/>
                <w:sz w:val="22"/>
                <w:szCs w:val="22"/>
              </w:rPr>
            </w:pPr>
            <w:r w:rsidRPr="00EA1B36">
              <w:rPr>
                <w:rFonts w:ascii="Trebuchet MS" w:hAnsi="Trebuchet MS" w:cs="Arial"/>
                <w:sz w:val="22"/>
                <w:szCs w:val="22"/>
              </w:rPr>
              <w:t>($15,000)</w:t>
            </w:r>
          </w:p>
        </w:tc>
      </w:tr>
      <w:tr w:rsidR="00775ADB" w:rsidRPr="00EA1B36" w14:paraId="28B46F37" w14:textId="77777777" w:rsidTr="005263F0">
        <w:trPr>
          <w:trHeight w:val="242"/>
        </w:trPr>
        <w:tc>
          <w:tcPr>
            <w:tcW w:w="5101" w:type="dxa"/>
            <w:shd w:val="clear" w:color="auto" w:fill="auto"/>
          </w:tcPr>
          <w:p w14:paraId="21B23A22"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Nexus Group Apportionment Factor</w:t>
            </w:r>
          </w:p>
        </w:tc>
        <w:tc>
          <w:tcPr>
            <w:tcW w:w="1464" w:type="dxa"/>
            <w:shd w:val="clear" w:color="auto" w:fill="auto"/>
          </w:tcPr>
          <w:p w14:paraId="4D6CFAD3"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23%</w:t>
            </w:r>
          </w:p>
        </w:tc>
        <w:tc>
          <w:tcPr>
            <w:tcW w:w="1530" w:type="dxa"/>
            <w:shd w:val="clear" w:color="auto" w:fill="auto"/>
          </w:tcPr>
          <w:p w14:paraId="68DF4DA3"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28%</w:t>
            </w:r>
          </w:p>
        </w:tc>
        <w:tc>
          <w:tcPr>
            <w:tcW w:w="1530" w:type="dxa"/>
            <w:shd w:val="clear" w:color="auto" w:fill="auto"/>
          </w:tcPr>
          <w:p w14:paraId="59B25003"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32%</w:t>
            </w:r>
          </w:p>
        </w:tc>
      </w:tr>
      <w:tr w:rsidR="00775ADB" w:rsidRPr="00EA1B36" w14:paraId="19D08A97" w14:textId="77777777" w:rsidTr="005263F0">
        <w:trPr>
          <w:trHeight w:val="242"/>
        </w:trPr>
        <w:tc>
          <w:tcPr>
            <w:tcW w:w="5101" w:type="dxa"/>
            <w:shd w:val="clear" w:color="auto" w:fill="auto"/>
          </w:tcPr>
          <w:p w14:paraId="2D1B4894"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Post-Apportioned NOL Carryforward Per Year</w:t>
            </w:r>
          </w:p>
        </w:tc>
        <w:tc>
          <w:tcPr>
            <w:tcW w:w="1464" w:type="dxa"/>
            <w:shd w:val="clear" w:color="auto" w:fill="auto"/>
          </w:tcPr>
          <w:p w14:paraId="0ABC2711"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($128)</w:t>
            </w:r>
          </w:p>
        </w:tc>
        <w:tc>
          <w:tcPr>
            <w:tcW w:w="1530" w:type="dxa"/>
            <w:shd w:val="clear" w:color="auto" w:fill="auto"/>
          </w:tcPr>
          <w:p w14:paraId="6F336DB9"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($1,400)</w:t>
            </w:r>
          </w:p>
        </w:tc>
        <w:tc>
          <w:tcPr>
            <w:tcW w:w="1530" w:type="dxa"/>
            <w:shd w:val="clear" w:color="auto" w:fill="auto"/>
          </w:tcPr>
          <w:p w14:paraId="2305350A" w14:textId="4FFA52BB" w:rsidR="00775ADB" w:rsidRPr="00EA1B36" w:rsidRDefault="00445E34" w:rsidP="00445E34">
            <w:pPr>
              <w:widowControl w:val="0"/>
              <w:tabs>
                <w:tab w:val="left" w:pos="288"/>
              </w:tabs>
              <w:jc w:val="center"/>
              <w:rPr>
                <w:rFonts w:ascii="Trebuchet MS" w:hAnsi="Trebuchet MS" w:cs="Arial"/>
                <w:sz w:val="22"/>
                <w:szCs w:val="22"/>
              </w:rPr>
            </w:pPr>
            <w:r>
              <w:rPr>
                <w:rFonts w:ascii="Trebuchet MS" w:hAnsi="Trebuchet MS" w:cs="Arial"/>
                <w:sz w:val="22"/>
                <w:szCs w:val="22"/>
              </w:rPr>
              <w:t>($4</w:t>
            </w:r>
            <w:r w:rsidR="00775ADB" w:rsidRPr="00EA1B36">
              <w:rPr>
                <w:rFonts w:ascii="Trebuchet MS" w:hAnsi="Trebuchet MS" w:cs="Arial"/>
                <w:sz w:val="22"/>
                <w:szCs w:val="22"/>
              </w:rPr>
              <w:t>,</w:t>
            </w:r>
            <w:r>
              <w:rPr>
                <w:rFonts w:ascii="Trebuchet MS" w:hAnsi="Trebuchet MS" w:cs="Arial"/>
                <w:sz w:val="22"/>
                <w:szCs w:val="22"/>
              </w:rPr>
              <w:t>8</w:t>
            </w:r>
            <w:r w:rsidR="00775ADB" w:rsidRPr="00EA1B36">
              <w:rPr>
                <w:rFonts w:ascii="Trebuchet MS" w:hAnsi="Trebuchet MS" w:cs="Arial"/>
                <w:sz w:val="22"/>
                <w:szCs w:val="22"/>
              </w:rPr>
              <w:t>00)</w:t>
            </w:r>
          </w:p>
        </w:tc>
      </w:tr>
      <w:tr w:rsidR="00775ADB" w:rsidRPr="00EA1B36" w14:paraId="25C0D4C0" w14:textId="77777777" w:rsidTr="005263F0">
        <w:trPr>
          <w:trHeight w:val="242"/>
        </w:trPr>
        <w:tc>
          <w:tcPr>
            <w:tcW w:w="5101" w:type="dxa"/>
            <w:shd w:val="clear" w:color="auto" w:fill="auto"/>
          </w:tcPr>
          <w:p w14:paraId="7061810B" w14:textId="77777777" w:rsidR="00775ADB" w:rsidRPr="00EA1B36" w:rsidRDefault="00775ADB" w:rsidP="005263F0">
            <w:pPr>
              <w:widowControl w:val="0"/>
              <w:tabs>
                <w:tab w:val="left" w:pos="288"/>
              </w:tabs>
              <w:rPr>
                <w:rFonts w:ascii="Trebuchet MS" w:hAnsi="Trebuchet MS" w:cs="Arial"/>
                <w:sz w:val="22"/>
                <w:szCs w:val="22"/>
              </w:rPr>
            </w:pPr>
            <w:r w:rsidRPr="00EA1B36">
              <w:rPr>
                <w:rFonts w:ascii="Trebuchet MS" w:hAnsi="Trebuchet MS" w:cs="Arial"/>
                <w:sz w:val="22"/>
                <w:szCs w:val="22"/>
              </w:rPr>
              <w:t>Accumulating Total Parent Carryforward</w:t>
            </w:r>
            <w:r w:rsidR="00E435C3">
              <w:rPr>
                <w:rFonts w:ascii="Trebuchet MS" w:hAnsi="Trebuchet MS" w:cs="Arial"/>
                <w:sz w:val="22"/>
                <w:szCs w:val="22"/>
              </w:rPr>
              <w:t xml:space="preserve"> 3</w:t>
            </w:r>
          </w:p>
        </w:tc>
        <w:tc>
          <w:tcPr>
            <w:tcW w:w="1464" w:type="dxa"/>
            <w:shd w:val="clear" w:color="auto" w:fill="auto"/>
          </w:tcPr>
          <w:p w14:paraId="67A07A0E"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($128)</w:t>
            </w:r>
          </w:p>
        </w:tc>
        <w:tc>
          <w:tcPr>
            <w:tcW w:w="1530" w:type="dxa"/>
            <w:shd w:val="clear" w:color="auto" w:fill="auto"/>
          </w:tcPr>
          <w:p w14:paraId="12775D0E" w14:textId="77777777" w:rsidR="00775ADB" w:rsidRPr="00EA1B36" w:rsidRDefault="00775ADB" w:rsidP="005263F0">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($1,528)</w:t>
            </w:r>
          </w:p>
        </w:tc>
        <w:tc>
          <w:tcPr>
            <w:tcW w:w="1530" w:type="dxa"/>
            <w:shd w:val="clear" w:color="auto" w:fill="auto"/>
          </w:tcPr>
          <w:p w14:paraId="0839A021" w14:textId="160FDBE7" w:rsidR="00775ADB" w:rsidRPr="00EA1B36" w:rsidRDefault="00775ADB" w:rsidP="00445E34">
            <w:pPr>
              <w:widowControl w:val="0"/>
              <w:tabs>
                <w:tab w:val="left" w:pos="288"/>
              </w:tabs>
              <w:jc w:val="center"/>
              <w:rPr>
                <w:rFonts w:ascii="Trebuchet MS" w:hAnsi="Trebuchet MS" w:cs="Arial"/>
                <w:sz w:val="22"/>
                <w:szCs w:val="22"/>
              </w:rPr>
            </w:pPr>
            <w:r w:rsidRPr="00EA1B36">
              <w:rPr>
                <w:rFonts w:ascii="Trebuchet MS" w:hAnsi="Trebuchet MS" w:cs="Arial"/>
                <w:sz w:val="22"/>
                <w:szCs w:val="22"/>
              </w:rPr>
              <w:t>($</w:t>
            </w:r>
            <w:r w:rsidR="00445E34">
              <w:rPr>
                <w:rFonts w:ascii="Trebuchet MS" w:hAnsi="Trebuchet MS" w:cs="Arial"/>
                <w:sz w:val="22"/>
                <w:szCs w:val="22"/>
              </w:rPr>
              <w:t>6</w:t>
            </w:r>
            <w:r w:rsidRPr="00EA1B36">
              <w:rPr>
                <w:rFonts w:ascii="Trebuchet MS" w:hAnsi="Trebuchet MS" w:cs="Arial"/>
                <w:sz w:val="22"/>
                <w:szCs w:val="22"/>
              </w:rPr>
              <w:t>,</w:t>
            </w:r>
            <w:r w:rsidR="00445E34">
              <w:rPr>
                <w:rFonts w:ascii="Trebuchet MS" w:hAnsi="Trebuchet MS" w:cs="Arial"/>
                <w:sz w:val="22"/>
                <w:szCs w:val="22"/>
              </w:rPr>
              <w:t>3</w:t>
            </w:r>
            <w:bookmarkStart w:id="9" w:name="_GoBack"/>
            <w:bookmarkEnd w:id="9"/>
            <w:r w:rsidRPr="00EA1B36">
              <w:rPr>
                <w:rFonts w:ascii="Trebuchet MS" w:hAnsi="Trebuchet MS" w:cs="Arial"/>
                <w:sz w:val="22"/>
                <w:szCs w:val="22"/>
              </w:rPr>
              <w:t>28)</w:t>
            </w:r>
          </w:p>
        </w:tc>
      </w:tr>
    </w:tbl>
    <w:p w14:paraId="71AE9D84" w14:textId="77777777" w:rsidR="00775ADB" w:rsidRPr="00EA1B36" w:rsidRDefault="00775ADB" w:rsidP="00775ADB">
      <w:pPr>
        <w:pStyle w:val="BodyText"/>
        <w:spacing w:line="240" w:lineRule="auto"/>
        <w:ind w:firstLine="0"/>
        <w:rPr>
          <w:rFonts w:ascii="Trebuchet MS" w:hAnsi="Trebuchet MS"/>
          <w:sz w:val="22"/>
          <w:szCs w:val="22"/>
        </w:rPr>
      </w:pPr>
    </w:p>
    <w:p w14:paraId="52DDD400" w14:textId="77777777" w:rsidR="00775ADB" w:rsidRDefault="00775ADB" w:rsidP="00775ADB">
      <w:pPr>
        <w:pStyle w:val="BodyText"/>
        <w:spacing w:line="240" w:lineRule="auto"/>
        <w:ind w:firstLine="0"/>
        <w:rPr>
          <w:rFonts w:ascii="Trebuchet MS" w:hAnsi="Trebuchet MS"/>
          <w:sz w:val="22"/>
          <w:szCs w:val="22"/>
        </w:rPr>
      </w:pPr>
      <w:r w:rsidRPr="00EA1B36">
        <w:rPr>
          <w:rFonts w:ascii="Trebuchet MS" w:hAnsi="Trebuchet MS"/>
          <w:sz w:val="22"/>
          <w:szCs w:val="22"/>
        </w:rPr>
        <w:t xml:space="preserve">Each entity’s accumulated total post-apportioned NOL carryforward </w:t>
      </w:r>
      <w:proofErr w:type="gramStart"/>
      <w:r w:rsidRPr="00EA1B36">
        <w:rPr>
          <w:rFonts w:ascii="Trebuchet MS" w:hAnsi="Trebuchet MS"/>
          <w:sz w:val="22"/>
          <w:szCs w:val="22"/>
        </w:rPr>
        <w:t>can be utilized</w:t>
      </w:r>
      <w:proofErr w:type="gramEnd"/>
      <w:r w:rsidRPr="00EA1B36">
        <w:rPr>
          <w:rFonts w:ascii="Trebuchet MS" w:hAnsi="Trebuchet MS"/>
          <w:sz w:val="22"/>
          <w:szCs w:val="22"/>
        </w:rPr>
        <w:t xml:space="preserve"> to offset the entity’s taxable income in the combined return year. Excess NOL amounts </w:t>
      </w:r>
      <w:proofErr w:type="gramStart"/>
      <w:r w:rsidRPr="00EA1B36">
        <w:rPr>
          <w:rFonts w:ascii="Trebuchet MS" w:hAnsi="Trebuchet MS"/>
          <w:sz w:val="22"/>
          <w:szCs w:val="22"/>
        </w:rPr>
        <w:t>can also be shared</w:t>
      </w:r>
      <w:proofErr w:type="gramEnd"/>
      <w:r w:rsidRPr="00EA1B36">
        <w:rPr>
          <w:rFonts w:ascii="Trebuchet MS" w:hAnsi="Trebuchet MS"/>
          <w:sz w:val="22"/>
          <w:szCs w:val="22"/>
        </w:rPr>
        <w:t xml:space="preserve"> among combined group members subject to the 50% limitation outlined above. If any of the losses </w:t>
      </w:r>
      <w:proofErr w:type="gramStart"/>
      <w:r w:rsidRPr="00EA1B36">
        <w:rPr>
          <w:rFonts w:ascii="Trebuchet MS" w:hAnsi="Trebuchet MS"/>
          <w:sz w:val="22"/>
          <w:szCs w:val="22"/>
        </w:rPr>
        <w:t>were generated</w:t>
      </w:r>
      <w:proofErr w:type="gramEnd"/>
      <w:r w:rsidRPr="00EA1B36">
        <w:rPr>
          <w:rFonts w:ascii="Trebuchet MS" w:hAnsi="Trebuchet MS"/>
          <w:sz w:val="22"/>
          <w:szCs w:val="22"/>
        </w:rPr>
        <w:t xml:space="preserve"> in tax years beginning on or after </w:t>
      </w:r>
      <w:r w:rsidR="00CC1AF5">
        <w:rPr>
          <w:rFonts w:ascii="Trebuchet MS" w:hAnsi="Trebuchet MS"/>
          <w:sz w:val="22"/>
          <w:szCs w:val="22"/>
        </w:rPr>
        <w:t>January 1, 2018</w:t>
      </w:r>
      <w:r w:rsidRPr="00EA1B36">
        <w:rPr>
          <w:rFonts w:ascii="Trebuchet MS" w:hAnsi="Trebuchet MS"/>
          <w:sz w:val="22"/>
          <w:szCs w:val="22"/>
        </w:rPr>
        <w:t>, those amounts could only be used to offset up to 80% of the entity’s taxable income, per IRC Section 172.</w:t>
      </w:r>
    </w:p>
    <w:p w14:paraId="231AF85E" w14:textId="77777777" w:rsidR="000A3BF2" w:rsidRDefault="000A3BF2">
      <w:pPr>
        <w:rPr>
          <w:rFonts w:ascii="Trebuchet MS" w:eastAsiaTheme="minorHAnsi" w:hAnsi="Trebuchet MS" w:cstheme="minorBidi"/>
          <w:sz w:val="22"/>
          <w:szCs w:val="22"/>
        </w:rPr>
      </w:pPr>
      <w:r>
        <w:rPr>
          <w:rFonts w:ascii="Trebuchet MS" w:hAnsi="Trebuchet MS"/>
          <w:sz w:val="22"/>
          <w:szCs w:val="22"/>
        </w:rPr>
        <w:br w:type="page"/>
      </w:r>
    </w:p>
    <w:p w14:paraId="5CB6E4FF" w14:textId="77777777" w:rsidR="009C72CB" w:rsidRDefault="009C72CB" w:rsidP="009C72CB">
      <w:pPr>
        <w:jc w:val="both"/>
        <w:rPr>
          <w:rFonts w:ascii="Trebuchet MS" w:hAnsi="Trebuchet MS"/>
          <w:sz w:val="22"/>
          <w:szCs w:val="22"/>
        </w:rPr>
      </w:pPr>
      <w:r>
        <w:rPr>
          <w:rFonts w:ascii="Trebuchet MS" w:hAnsi="Trebuchet MS"/>
          <w:noProof/>
          <w:sz w:val="22"/>
          <w:szCs w:val="22"/>
        </w:rPr>
        <w:lastRenderedPageBreak/>
        <mc:AlternateContent>
          <mc:Choice Requires="wps">
            <w:drawing>
              <wp:inline distT="0" distB="0" distL="0" distR="0" wp14:anchorId="541BC61F" wp14:editId="488C751E">
                <wp:extent cx="5895975" cy="809625"/>
                <wp:effectExtent l="9525" t="9525" r="9525"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95975" cy="809625"/>
                        </a:xfrm>
                        <a:prstGeom prst="rect">
                          <a:avLst/>
                        </a:prstGeom>
                        <a:extLst>
                          <a:ext uri="{AF507438-7753-43E0-B8FC-AC1667EBCBE1}">
                            <a14:hiddenEffects xmlns:a14="http://schemas.microsoft.com/office/drawing/2010/main">
                              <a:effectLst/>
                            </a14:hiddenEffects>
                          </a:ext>
                        </a:extLst>
                      </wps:spPr>
                      <wps:txbx>
                        <w:txbxContent>
                          <w:p w14:paraId="022A8DBE" w14:textId="77777777" w:rsidR="008B6CFD" w:rsidRDefault="008B6CFD" w:rsidP="009C72CB">
                            <w:pPr>
                              <w:pStyle w:val="NormalWeb"/>
                              <w:spacing w:before="0" w:after="0"/>
                              <w:jc w:val="center"/>
                            </w:pPr>
                            <w:r w:rsidRPr="009C72CB">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EXAMPLE</w:t>
                            </w:r>
                          </w:p>
                        </w:txbxContent>
                      </wps:txbx>
                      <wps:bodyPr wrap="square" numCol="1" fromWordArt="1">
                        <a:prstTxWarp prst="textPlain">
                          <a:avLst>
                            <a:gd name="adj" fmla="val 50000"/>
                          </a:avLst>
                        </a:prstTxWarp>
                        <a:spAutoFit/>
                      </wps:bodyPr>
                    </wps:wsp>
                  </a:graphicData>
                </a:graphic>
              </wp:inline>
            </w:drawing>
          </mc:Choice>
          <mc:Fallback>
            <w:pict>
              <v:shape w14:anchorId="541BC61F" id="WordArt 1" o:spid="_x0000_s1028" type="#_x0000_t202" style="width:464.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" filled="f" stroked="f">
                <o:lock v:ext="edit" shapetype="t"/>
                <v:textbox style="mso-fit-shape-to-text:t">
                  <w:txbxContent>
                    <w:p w14:paraId="022A8DBE" w14:textId="77777777" w:rsidR="008B6CFD" w:rsidRDefault="008B6CFD" w:rsidP="009C72CB">
                      <w:pPr>
                        <w:pStyle w:val="NormalWeb"/>
                        <w:spacing w:before="0" w:after="0"/>
                        <w:jc w:val="center"/>
                      </w:pPr>
                      <w:r w:rsidRPr="009C72CB">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EXAMPLE</w:t>
                      </w:r>
                    </w:p>
                  </w:txbxContent>
                </v:textbox>
                <w10:anchorlock/>
              </v:shape>
            </w:pict>
          </mc:Fallback>
        </mc:AlternateContent>
      </w:r>
    </w:p>
    <w:p w14:paraId="6F7BE2F9" w14:textId="77777777" w:rsidR="009C72CB" w:rsidRPr="007001BE" w:rsidRDefault="009C72CB" w:rsidP="009C72CB">
      <w:pPr>
        <w:jc w:val="both"/>
        <w:rPr>
          <w:rFonts w:ascii="Trebuchet MS" w:hAnsi="Trebuchet MS"/>
          <w:b/>
          <w:sz w:val="22"/>
          <w:szCs w:val="22"/>
        </w:rPr>
      </w:pPr>
    </w:p>
    <w:p w14:paraId="7EBF7093" w14:textId="0B6813EB" w:rsidR="009C72CB" w:rsidRPr="007001BE" w:rsidRDefault="007001BE" w:rsidP="007001BE">
      <w:pPr>
        <w:pStyle w:val="Heading1"/>
        <w:ind w:left="0" w:firstLine="0"/>
        <w:jc w:val="center"/>
        <w:rPr>
          <w:rFonts w:ascii="Trebuchet MS" w:hAnsi="Trebuchet MS"/>
          <w:sz w:val="22"/>
        </w:rPr>
      </w:pPr>
      <w:bookmarkStart w:id="10" w:name="_Toc20726668"/>
      <w:r w:rsidRPr="007001BE">
        <w:rPr>
          <w:rFonts w:ascii="Trebuchet MS" w:hAnsi="Trebuchet MS"/>
          <w:sz w:val="22"/>
        </w:rPr>
        <w:t>COMPREHENSIVE EXAMPLE</w:t>
      </w:r>
      <w:bookmarkEnd w:id="10"/>
    </w:p>
    <w:p w14:paraId="4C5E0A9C" w14:textId="77777777" w:rsidR="007001BE" w:rsidRDefault="007001BE" w:rsidP="009C72CB">
      <w:pPr>
        <w:jc w:val="both"/>
        <w:rPr>
          <w:rFonts w:ascii="Trebuchet MS" w:hAnsi="Trebuchet MS"/>
          <w:sz w:val="22"/>
          <w:szCs w:val="22"/>
        </w:rPr>
      </w:pPr>
    </w:p>
    <w:p w14:paraId="114EBD01" w14:textId="1ABC7EED" w:rsidR="009C72CB" w:rsidRDefault="009C72CB" w:rsidP="009C72CB">
      <w:pPr>
        <w:jc w:val="both"/>
        <w:rPr>
          <w:rFonts w:ascii="Trebuchet MS" w:hAnsi="Trebuchet MS"/>
          <w:sz w:val="22"/>
          <w:szCs w:val="22"/>
        </w:rPr>
      </w:pPr>
      <w:r>
        <w:rPr>
          <w:rFonts w:ascii="Trebuchet MS" w:hAnsi="Trebuchet MS"/>
          <w:sz w:val="22"/>
          <w:szCs w:val="22"/>
        </w:rPr>
        <w:t>For calendar year 2019, Manufacturer, Inc. is a calendar year corporation doing business in Kentucky.  Manufacturer, Inc. owns 100% o</w:t>
      </w:r>
      <w:r w:rsidR="001A0ADE">
        <w:rPr>
          <w:rFonts w:ascii="Trebuchet MS" w:hAnsi="Trebuchet MS"/>
          <w:sz w:val="22"/>
          <w:szCs w:val="22"/>
        </w:rPr>
        <w:t xml:space="preserve">f the stock of Wholesaler, Inc., </w:t>
      </w:r>
      <w:r w:rsidR="0036457D">
        <w:rPr>
          <w:rFonts w:ascii="Trebuchet MS" w:hAnsi="Trebuchet MS"/>
          <w:sz w:val="22"/>
          <w:szCs w:val="22"/>
        </w:rPr>
        <w:t xml:space="preserve">which is doing business in Kentucky, and 100% of the stock of Retail, </w:t>
      </w:r>
      <w:r w:rsidR="0073017E">
        <w:rPr>
          <w:rFonts w:ascii="Trebuchet MS" w:hAnsi="Trebuchet MS"/>
          <w:sz w:val="22"/>
          <w:szCs w:val="22"/>
        </w:rPr>
        <w:t>Inc.</w:t>
      </w:r>
      <w:r w:rsidR="0036457D">
        <w:rPr>
          <w:rFonts w:ascii="Trebuchet MS" w:hAnsi="Trebuchet MS"/>
          <w:sz w:val="22"/>
          <w:szCs w:val="22"/>
        </w:rPr>
        <w:t xml:space="preserve">, which is not </w:t>
      </w:r>
      <w:r>
        <w:rPr>
          <w:rFonts w:ascii="Trebuchet MS" w:hAnsi="Trebuchet MS"/>
          <w:sz w:val="22"/>
          <w:szCs w:val="22"/>
        </w:rPr>
        <w:t>doing business in Kentucky</w:t>
      </w:r>
      <w:r w:rsidR="0036457D">
        <w:rPr>
          <w:rFonts w:ascii="Trebuchet MS" w:hAnsi="Trebuchet MS"/>
          <w:sz w:val="22"/>
          <w:szCs w:val="22"/>
        </w:rPr>
        <w:t xml:space="preserve">. Manufacturer, </w:t>
      </w:r>
      <w:r w:rsidR="0073017E">
        <w:rPr>
          <w:rFonts w:ascii="Trebuchet MS" w:hAnsi="Trebuchet MS"/>
          <w:sz w:val="22"/>
          <w:szCs w:val="22"/>
        </w:rPr>
        <w:t>Inc.</w:t>
      </w:r>
      <w:r w:rsidR="0036457D">
        <w:rPr>
          <w:rFonts w:ascii="Trebuchet MS" w:hAnsi="Trebuchet MS"/>
          <w:sz w:val="22"/>
          <w:szCs w:val="22"/>
        </w:rPr>
        <w:t xml:space="preserve"> holds an </w:t>
      </w:r>
      <w:r>
        <w:rPr>
          <w:rFonts w:ascii="Trebuchet MS" w:hAnsi="Trebuchet MS"/>
          <w:sz w:val="22"/>
          <w:szCs w:val="22"/>
        </w:rPr>
        <w:t xml:space="preserve">80% </w:t>
      </w:r>
      <w:r w:rsidR="0036457D">
        <w:rPr>
          <w:rFonts w:ascii="Trebuchet MS" w:hAnsi="Trebuchet MS"/>
          <w:sz w:val="22"/>
          <w:szCs w:val="22"/>
        </w:rPr>
        <w:t xml:space="preserve">interest in </w:t>
      </w:r>
      <w:r>
        <w:rPr>
          <w:rFonts w:ascii="Trebuchet MS" w:hAnsi="Trebuchet MS"/>
          <w:sz w:val="22"/>
          <w:szCs w:val="22"/>
        </w:rPr>
        <w:t>Partnership LLC</w:t>
      </w:r>
      <w:r w:rsidR="0036457D">
        <w:rPr>
          <w:rFonts w:ascii="Trebuchet MS" w:hAnsi="Trebuchet MS"/>
          <w:sz w:val="22"/>
          <w:szCs w:val="22"/>
        </w:rPr>
        <w:t>,</w:t>
      </w:r>
      <w:r>
        <w:rPr>
          <w:rFonts w:ascii="Trebuchet MS" w:hAnsi="Trebuchet MS"/>
          <w:sz w:val="22"/>
          <w:szCs w:val="22"/>
        </w:rPr>
        <w:t xml:space="preserve"> </w:t>
      </w:r>
      <w:r w:rsidR="0036457D">
        <w:rPr>
          <w:rFonts w:ascii="Trebuchet MS" w:hAnsi="Trebuchet MS"/>
          <w:sz w:val="22"/>
          <w:szCs w:val="22"/>
        </w:rPr>
        <w:t xml:space="preserve">which </w:t>
      </w:r>
      <w:r>
        <w:rPr>
          <w:rFonts w:ascii="Trebuchet MS" w:hAnsi="Trebuchet MS"/>
          <w:sz w:val="22"/>
          <w:szCs w:val="22"/>
        </w:rPr>
        <w:t xml:space="preserve">is doing business in Kentucky </w:t>
      </w:r>
      <w:r w:rsidR="0036457D">
        <w:rPr>
          <w:rFonts w:ascii="Trebuchet MS" w:hAnsi="Trebuchet MS"/>
          <w:sz w:val="22"/>
          <w:szCs w:val="22"/>
        </w:rPr>
        <w:t xml:space="preserve">and </w:t>
      </w:r>
      <w:r>
        <w:rPr>
          <w:rFonts w:ascii="Trebuchet MS" w:hAnsi="Trebuchet MS"/>
          <w:sz w:val="22"/>
          <w:szCs w:val="22"/>
        </w:rPr>
        <w:t xml:space="preserve">is part of the unitary business of Manufacturer, Inc.  An unrelated individual owns the remaining 20% of Partnership LLC.  For the years 2017 and 2018, Manufacturer, Inc. filed a nexus consolidated return that included Wholesaler, Inc. </w:t>
      </w:r>
    </w:p>
    <w:p w14:paraId="14B57DBF" w14:textId="77777777" w:rsidR="004423C5" w:rsidRDefault="004423C5" w:rsidP="009C72CB">
      <w:pPr>
        <w:jc w:val="both"/>
        <w:rPr>
          <w:rFonts w:ascii="Trebuchet MS" w:hAnsi="Trebuchet MS"/>
          <w:sz w:val="22"/>
          <w:szCs w:val="22"/>
        </w:rPr>
      </w:pPr>
    </w:p>
    <w:p w14:paraId="11A5CC93" w14:textId="68D7CCF1" w:rsidR="004423C5" w:rsidRDefault="004423C5" w:rsidP="009C72CB">
      <w:pPr>
        <w:jc w:val="both"/>
        <w:rPr>
          <w:rFonts w:ascii="Trebuchet MS" w:hAnsi="Trebuchet MS"/>
          <w:sz w:val="22"/>
          <w:szCs w:val="22"/>
        </w:rPr>
      </w:pPr>
      <w:r>
        <w:rPr>
          <w:rFonts w:ascii="Trebuchet MS" w:hAnsi="Trebuchet MS"/>
          <w:sz w:val="22"/>
          <w:szCs w:val="22"/>
        </w:rPr>
        <w:t>For 2019, Manufacturer, Inc. files a combined unitary return with Wholesaler and Retail. Manufacturer, Inc. is the designated filer for the group. Manufacturer, Inc. made estimated tax payments of $36,000, split evenly between income tax and LLET. Wholesaler, Inc. made $</w:t>
      </w:r>
      <w:r w:rsidR="00FB6A59">
        <w:rPr>
          <w:rFonts w:ascii="Trebuchet MS" w:hAnsi="Trebuchet MS"/>
          <w:sz w:val="22"/>
          <w:szCs w:val="22"/>
        </w:rPr>
        <w:t>12</w:t>
      </w:r>
      <w:r>
        <w:rPr>
          <w:rFonts w:ascii="Trebuchet MS" w:hAnsi="Trebuchet MS"/>
          <w:sz w:val="22"/>
          <w:szCs w:val="22"/>
        </w:rPr>
        <w:t xml:space="preserve">,000 of estimated </w:t>
      </w:r>
      <w:r w:rsidR="00FB6A59">
        <w:rPr>
          <w:rFonts w:ascii="Trebuchet MS" w:hAnsi="Trebuchet MS"/>
          <w:sz w:val="22"/>
          <w:szCs w:val="22"/>
        </w:rPr>
        <w:t xml:space="preserve">income tax </w:t>
      </w:r>
      <w:r>
        <w:rPr>
          <w:rFonts w:ascii="Trebuchet MS" w:hAnsi="Trebuchet MS"/>
          <w:sz w:val="22"/>
          <w:szCs w:val="22"/>
        </w:rPr>
        <w:t>payments. For simplicity in the example, all amounts given below are after intercompany eliminations.</w:t>
      </w:r>
    </w:p>
    <w:p w14:paraId="20A5E21F" w14:textId="77777777" w:rsidR="009C72CB" w:rsidRDefault="009C72CB" w:rsidP="009C72CB">
      <w:pPr>
        <w:jc w:val="both"/>
        <w:rPr>
          <w:rFonts w:ascii="Trebuchet MS" w:hAnsi="Trebuchet MS"/>
          <w:sz w:val="22"/>
          <w:szCs w:val="22"/>
        </w:rPr>
      </w:pPr>
    </w:p>
    <w:tbl>
      <w:tblPr>
        <w:tblStyle w:val="TableGrid"/>
        <w:tblW w:w="0" w:type="auto"/>
        <w:tblLook w:val="04A0" w:firstRow="1" w:lastRow="0" w:firstColumn="1" w:lastColumn="0" w:noHBand="0" w:noVBand="1"/>
      </w:tblPr>
      <w:tblGrid>
        <w:gridCol w:w="4308"/>
        <w:gridCol w:w="1560"/>
        <w:gridCol w:w="1561"/>
        <w:gridCol w:w="1561"/>
      </w:tblGrid>
      <w:tr w:rsidR="00495EB8" w14:paraId="7A8A5345" w14:textId="77777777" w:rsidTr="00495EB8">
        <w:tc>
          <w:tcPr>
            <w:tcW w:w="4308" w:type="dxa"/>
          </w:tcPr>
          <w:p w14:paraId="16E07404" w14:textId="77777777" w:rsidR="00A74CB1" w:rsidRDefault="00A74CB1" w:rsidP="009C72CB">
            <w:pPr>
              <w:jc w:val="both"/>
              <w:rPr>
                <w:rFonts w:ascii="Trebuchet MS" w:hAnsi="Trebuchet MS"/>
                <w:sz w:val="22"/>
                <w:szCs w:val="22"/>
              </w:rPr>
            </w:pPr>
          </w:p>
        </w:tc>
        <w:tc>
          <w:tcPr>
            <w:tcW w:w="1560" w:type="dxa"/>
          </w:tcPr>
          <w:p w14:paraId="3BCF6C22" w14:textId="77777777" w:rsidR="00A74CB1" w:rsidRDefault="00A74CB1" w:rsidP="009C72CB">
            <w:pPr>
              <w:jc w:val="both"/>
              <w:rPr>
                <w:rFonts w:ascii="Trebuchet MS" w:hAnsi="Trebuchet MS"/>
                <w:sz w:val="22"/>
                <w:szCs w:val="22"/>
              </w:rPr>
            </w:pPr>
            <w:r>
              <w:rPr>
                <w:rFonts w:ascii="Trebuchet MS" w:hAnsi="Trebuchet MS"/>
                <w:sz w:val="22"/>
                <w:szCs w:val="22"/>
              </w:rPr>
              <w:t>Manufacturer</w:t>
            </w:r>
          </w:p>
        </w:tc>
        <w:tc>
          <w:tcPr>
            <w:tcW w:w="1561" w:type="dxa"/>
          </w:tcPr>
          <w:p w14:paraId="1F743469" w14:textId="77777777" w:rsidR="00A74CB1" w:rsidRDefault="00A74CB1" w:rsidP="009C72CB">
            <w:pPr>
              <w:jc w:val="both"/>
              <w:rPr>
                <w:rFonts w:ascii="Trebuchet MS" w:hAnsi="Trebuchet MS"/>
                <w:sz w:val="22"/>
                <w:szCs w:val="22"/>
              </w:rPr>
            </w:pPr>
            <w:r>
              <w:rPr>
                <w:rFonts w:ascii="Trebuchet MS" w:hAnsi="Trebuchet MS"/>
                <w:sz w:val="22"/>
                <w:szCs w:val="22"/>
              </w:rPr>
              <w:t>Wholesaler</w:t>
            </w:r>
          </w:p>
        </w:tc>
        <w:tc>
          <w:tcPr>
            <w:tcW w:w="1561" w:type="dxa"/>
          </w:tcPr>
          <w:p w14:paraId="480B74BD" w14:textId="082E16B9" w:rsidR="00A74CB1" w:rsidRDefault="00A74CB1" w:rsidP="00D97171">
            <w:pPr>
              <w:jc w:val="both"/>
              <w:rPr>
                <w:rFonts w:ascii="Trebuchet MS" w:hAnsi="Trebuchet MS"/>
                <w:sz w:val="22"/>
                <w:szCs w:val="22"/>
              </w:rPr>
            </w:pPr>
            <w:r>
              <w:rPr>
                <w:rFonts w:ascii="Trebuchet MS" w:hAnsi="Trebuchet MS"/>
                <w:sz w:val="22"/>
                <w:szCs w:val="22"/>
              </w:rPr>
              <w:t>Retail</w:t>
            </w:r>
          </w:p>
        </w:tc>
      </w:tr>
      <w:tr w:rsidR="00495EB8" w14:paraId="27DD81D5" w14:textId="77777777" w:rsidTr="00495EB8">
        <w:tc>
          <w:tcPr>
            <w:tcW w:w="4308" w:type="dxa"/>
          </w:tcPr>
          <w:p w14:paraId="27A96B63" w14:textId="77777777" w:rsidR="00A74CB1" w:rsidRDefault="008D374D" w:rsidP="008D374D">
            <w:pPr>
              <w:rPr>
                <w:rFonts w:ascii="Trebuchet MS" w:hAnsi="Trebuchet MS"/>
                <w:sz w:val="22"/>
                <w:szCs w:val="22"/>
              </w:rPr>
            </w:pPr>
            <w:proofErr w:type="spellStart"/>
            <w:r>
              <w:rPr>
                <w:rFonts w:ascii="Trebuchet MS" w:hAnsi="Trebuchet MS"/>
                <w:sz w:val="22"/>
                <w:szCs w:val="22"/>
              </w:rPr>
              <w:t>Apportionable</w:t>
            </w:r>
            <w:proofErr w:type="spellEnd"/>
            <w:r>
              <w:rPr>
                <w:rFonts w:ascii="Trebuchet MS" w:hAnsi="Trebuchet MS"/>
                <w:sz w:val="22"/>
                <w:szCs w:val="22"/>
              </w:rPr>
              <w:t xml:space="preserve"> income</w:t>
            </w:r>
            <w:r w:rsidR="00A74CB1">
              <w:rPr>
                <w:rFonts w:ascii="Trebuchet MS" w:hAnsi="Trebuchet MS"/>
                <w:sz w:val="22"/>
                <w:szCs w:val="22"/>
              </w:rPr>
              <w:t xml:space="preserve"> (after </w:t>
            </w:r>
            <w:r w:rsidR="00070298">
              <w:rPr>
                <w:rFonts w:ascii="Trebuchet MS" w:hAnsi="Trebuchet MS"/>
                <w:sz w:val="22"/>
                <w:szCs w:val="22"/>
              </w:rPr>
              <w:t>eliminations</w:t>
            </w:r>
            <w:r w:rsidR="00A74CB1">
              <w:rPr>
                <w:rFonts w:ascii="Trebuchet MS" w:hAnsi="Trebuchet MS"/>
                <w:sz w:val="22"/>
                <w:szCs w:val="22"/>
              </w:rPr>
              <w:t>)</w:t>
            </w:r>
          </w:p>
        </w:tc>
        <w:tc>
          <w:tcPr>
            <w:tcW w:w="1560" w:type="dxa"/>
          </w:tcPr>
          <w:p w14:paraId="29898F68" w14:textId="77777777" w:rsidR="00A74CB1" w:rsidRDefault="00495EB8" w:rsidP="009C72CB">
            <w:pPr>
              <w:jc w:val="both"/>
              <w:rPr>
                <w:rFonts w:ascii="Trebuchet MS" w:hAnsi="Trebuchet MS"/>
                <w:sz w:val="22"/>
                <w:szCs w:val="22"/>
              </w:rPr>
            </w:pPr>
            <w:r>
              <w:rPr>
                <w:rFonts w:ascii="Trebuchet MS" w:hAnsi="Trebuchet MS"/>
                <w:sz w:val="22"/>
                <w:szCs w:val="22"/>
              </w:rPr>
              <w:t>$</w:t>
            </w:r>
            <w:r w:rsidR="00B15CE0">
              <w:rPr>
                <w:rFonts w:ascii="Trebuchet MS" w:hAnsi="Trebuchet MS"/>
                <w:sz w:val="22"/>
                <w:szCs w:val="22"/>
              </w:rPr>
              <w:t xml:space="preserve">  </w:t>
            </w:r>
            <w:r>
              <w:rPr>
                <w:rFonts w:ascii="Trebuchet MS" w:hAnsi="Trebuchet MS"/>
                <w:sz w:val="22"/>
                <w:szCs w:val="22"/>
              </w:rPr>
              <w:t>1,700,000</w:t>
            </w:r>
          </w:p>
        </w:tc>
        <w:tc>
          <w:tcPr>
            <w:tcW w:w="1561" w:type="dxa"/>
          </w:tcPr>
          <w:p w14:paraId="1D4F457A" w14:textId="77777777" w:rsidR="00A74CB1" w:rsidRDefault="00D326D3" w:rsidP="00D326D3">
            <w:pPr>
              <w:jc w:val="both"/>
              <w:rPr>
                <w:rFonts w:ascii="Trebuchet MS" w:hAnsi="Trebuchet MS"/>
                <w:sz w:val="22"/>
                <w:szCs w:val="22"/>
              </w:rPr>
            </w:pPr>
            <w:r>
              <w:rPr>
                <w:rFonts w:ascii="Trebuchet MS" w:hAnsi="Trebuchet MS"/>
                <w:sz w:val="22"/>
                <w:szCs w:val="22"/>
              </w:rPr>
              <w:t>($1,100,000)</w:t>
            </w:r>
          </w:p>
          <w:p w14:paraId="052911BF" w14:textId="77777777" w:rsidR="00D326D3" w:rsidRDefault="00D326D3" w:rsidP="00D326D3">
            <w:pPr>
              <w:jc w:val="both"/>
              <w:rPr>
                <w:rFonts w:ascii="Trebuchet MS" w:hAnsi="Trebuchet MS"/>
                <w:sz w:val="22"/>
                <w:szCs w:val="22"/>
              </w:rPr>
            </w:pPr>
          </w:p>
        </w:tc>
        <w:tc>
          <w:tcPr>
            <w:tcW w:w="1561" w:type="dxa"/>
          </w:tcPr>
          <w:p w14:paraId="139A7740" w14:textId="3137AB26" w:rsidR="00A74CB1" w:rsidRDefault="00682E97" w:rsidP="009C72CB">
            <w:pPr>
              <w:jc w:val="both"/>
              <w:rPr>
                <w:rFonts w:ascii="Trebuchet MS" w:hAnsi="Trebuchet MS"/>
                <w:sz w:val="22"/>
                <w:szCs w:val="22"/>
              </w:rPr>
            </w:pPr>
            <w:r>
              <w:rPr>
                <w:rFonts w:ascii="Trebuchet MS" w:hAnsi="Trebuchet MS"/>
                <w:sz w:val="22"/>
                <w:szCs w:val="22"/>
              </w:rPr>
              <w:t>$5,4</w:t>
            </w:r>
            <w:r w:rsidR="00495EB8">
              <w:rPr>
                <w:rFonts w:ascii="Trebuchet MS" w:hAnsi="Trebuchet MS"/>
                <w:sz w:val="22"/>
                <w:szCs w:val="22"/>
              </w:rPr>
              <w:t>00,000</w:t>
            </w:r>
          </w:p>
        </w:tc>
      </w:tr>
      <w:tr w:rsidR="009C704D" w14:paraId="4B922CF5" w14:textId="77777777" w:rsidTr="00495EB8">
        <w:tc>
          <w:tcPr>
            <w:tcW w:w="4308" w:type="dxa"/>
          </w:tcPr>
          <w:p w14:paraId="77CA88F7" w14:textId="77777777" w:rsidR="009C704D" w:rsidRDefault="009C704D" w:rsidP="008D374D">
            <w:pPr>
              <w:rPr>
                <w:rFonts w:ascii="Trebuchet MS" w:hAnsi="Trebuchet MS"/>
                <w:sz w:val="22"/>
                <w:szCs w:val="22"/>
              </w:rPr>
            </w:pPr>
            <w:r>
              <w:rPr>
                <w:rFonts w:ascii="Trebuchet MS" w:hAnsi="Trebuchet MS"/>
                <w:sz w:val="22"/>
                <w:szCs w:val="22"/>
              </w:rPr>
              <w:t xml:space="preserve">Total </w:t>
            </w:r>
            <w:proofErr w:type="spellStart"/>
            <w:r>
              <w:rPr>
                <w:rFonts w:ascii="Trebuchet MS" w:hAnsi="Trebuchet MS"/>
                <w:sz w:val="22"/>
                <w:szCs w:val="22"/>
              </w:rPr>
              <w:t>nonapportionable</w:t>
            </w:r>
            <w:proofErr w:type="spellEnd"/>
            <w:r>
              <w:rPr>
                <w:rFonts w:ascii="Trebuchet MS" w:hAnsi="Trebuchet MS"/>
                <w:sz w:val="22"/>
                <w:szCs w:val="22"/>
              </w:rPr>
              <w:t xml:space="preserve"> income</w:t>
            </w:r>
          </w:p>
        </w:tc>
        <w:tc>
          <w:tcPr>
            <w:tcW w:w="1560" w:type="dxa"/>
          </w:tcPr>
          <w:p w14:paraId="2FF55B9A" w14:textId="77777777" w:rsidR="009C704D" w:rsidRDefault="004E39EE" w:rsidP="009C72CB">
            <w:pPr>
              <w:jc w:val="both"/>
              <w:rPr>
                <w:rFonts w:ascii="Trebuchet MS" w:hAnsi="Trebuchet MS"/>
                <w:sz w:val="22"/>
                <w:szCs w:val="22"/>
              </w:rPr>
            </w:pPr>
            <w:r>
              <w:rPr>
                <w:rFonts w:ascii="Trebuchet MS" w:hAnsi="Trebuchet MS"/>
                <w:sz w:val="22"/>
                <w:szCs w:val="22"/>
              </w:rPr>
              <w:t>$    150,000</w:t>
            </w:r>
          </w:p>
        </w:tc>
        <w:tc>
          <w:tcPr>
            <w:tcW w:w="1561" w:type="dxa"/>
          </w:tcPr>
          <w:p w14:paraId="72C7DDC3" w14:textId="77777777" w:rsidR="009C704D" w:rsidRDefault="009C704D" w:rsidP="009C72CB">
            <w:pPr>
              <w:jc w:val="both"/>
              <w:rPr>
                <w:rFonts w:ascii="Trebuchet MS" w:hAnsi="Trebuchet MS"/>
                <w:sz w:val="22"/>
                <w:szCs w:val="22"/>
              </w:rPr>
            </w:pPr>
            <w:r>
              <w:rPr>
                <w:rFonts w:ascii="Trebuchet MS" w:hAnsi="Trebuchet MS"/>
                <w:sz w:val="22"/>
                <w:szCs w:val="22"/>
              </w:rPr>
              <w:t>$    100,000</w:t>
            </w:r>
          </w:p>
        </w:tc>
        <w:tc>
          <w:tcPr>
            <w:tcW w:w="1561" w:type="dxa"/>
          </w:tcPr>
          <w:p w14:paraId="7893723B" w14:textId="77777777" w:rsidR="009C704D" w:rsidRDefault="009C704D" w:rsidP="009C72CB">
            <w:pPr>
              <w:jc w:val="both"/>
              <w:rPr>
                <w:rFonts w:ascii="Trebuchet MS" w:hAnsi="Trebuchet MS"/>
                <w:sz w:val="22"/>
                <w:szCs w:val="22"/>
              </w:rPr>
            </w:pPr>
          </w:p>
        </w:tc>
      </w:tr>
      <w:tr w:rsidR="00495EB8" w14:paraId="34212219" w14:textId="77777777" w:rsidTr="00495EB8">
        <w:tc>
          <w:tcPr>
            <w:tcW w:w="4308" w:type="dxa"/>
          </w:tcPr>
          <w:p w14:paraId="41D37FA8" w14:textId="77777777" w:rsidR="00A74CB1" w:rsidRDefault="00495EB8" w:rsidP="009C72CB">
            <w:pPr>
              <w:jc w:val="both"/>
              <w:rPr>
                <w:rFonts w:ascii="Trebuchet MS" w:hAnsi="Trebuchet MS"/>
                <w:sz w:val="22"/>
                <w:szCs w:val="22"/>
              </w:rPr>
            </w:pPr>
            <w:proofErr w:type="spellStart"/>
            <w:r>
              <w:rPr>
                <w:rFonts w:ascii="Trebuchet MS" w:hAnsi="Trebuchet MS"/>
                <w:sz w:val="22"/>
                <w:szCs w:val="22"/>
              </w:rPr>
              <w:t>Non</w:t>
            </w:r>
            <w:r w:rsidR="00A74CB1">
              <w:rPr>
                <w:rFonts w:ascii="Trebuchet MS" w:hAnsi="Trebuchet MS"/>
                <w:sz w:val="22"/>
                <w:szCs w:val="22"/>
              </w:rPr>
              <w:t>apportionable</w:t>
            </w:r>
            <w:proofErr w:type="spellEnd"/>
            <w:r w:rsidR="00A74CB1">
              <w:rPr>
                <w:rFonts w:ascii="Trebuchet MS" w:hAnsi="Trebuchet MS"/>
                <w:sz w:val="22"/>
                <w:szCs w:val="22"/>
              </w:rPr>
              <w:t xml:space="preserve"> income allocated to KY</w:t>
            </w:r>
          </w:p>
        </w:tc>
        <w:tc>
          <w:tcPr>
            <w:tcW w:w="1560" w:type="dxa"/>
          </w:tcPr>
          <w:p w14:paraId="69D522E6" w14:textId="77777777" w:rsidR="00A74CB1" w:rsidRDefault="004E39EE" w:rsidP="004E39EE">
            <w:pPr>
              <w:jc w:val="both"/>
              <w:rPr>
                <w:rFonts w:ascii="Trebuchet MS" w:hAnsi="Trebuchet MS"/>
                <w:sz w:val="22"/>
                <w:szCs w:val="22"/>
              </w:rPr>
            </w:pPr>
            <w:r>
              <w:rPr>
                <w:rFonts w:ascii="Trebuchet MS" w:hAnsi="Trebuchet MS"/>
                <w:sz w:val="22"/>
                <w:szCs w:val="22"/>
              </w:rPr>
              <w:t>$    150,000</w:t>
            </w:r>
          </w:p>
        </w:tc>
        <w:tc>
          <w:tcPr>
            <w:tcW w:w="1561" w:type="dxa"/>
          </w:tcPr>
          <w:p w14:paraId="30A8CDB6" w14:textId="77777777" w:rsidR="00A74CB1" w:rsidRDefault="00495EB8" w:rsidP="00B15CE0">
            <w:pPr>
              <w:jc w:val="both"/>
              <w:rPr>
                <w:rFonts w:ascii="Trebuchet MS" w:hAnsi="Trebuchet MS"/>
                <w:sz w:val="22"/>
                <w:szCs w:val="22"/>
              </w:rPr>
            </w:pPr>
            <w:r>
              <w:rPr>
                <w:rFonts w:ascii="Trebuchet MS" w:hAnsi="Trebuchet MS"/>
                <w:sz w:val="22"/>
                <w:szCs w:val="22"/>
              </w:rPr>
              <w:t>$</w:t>
            </w:r>
            <w:r w:rsidR="00B15CE0">
              <w:rPr>
                <w:rFonts w:ascii="Trebuchet MS" w:hAnsi="Trebuchet MS"/>
                <w:sz w:val="22"/>
                <w:szCs w:val="22"/>
              </w:rPr>
              <w:t xml:space="preserve">      5</w:t>
            </w:r>
            <w:r>
              <w:rPr>
                <w:rFonts w:ascii="Trebuchet MS" w:hAnsi="Trebuchet MS"/>
                <w:sz w:val="22"/>
                <w:szCs w:val="22"/>
              </w:rPr>
              <w:t>0,000</w:t>
            </w:r>
          </w:p>
        </w:tc>
        <w:tc>
          <w:tcPr>
            <w:tcW w:w="1561" w:type="dxa"/>
          </w:tcPr>
          <w:p w14:paraId="56E89822" w14:textId="77777777" w:rsidR="00A74CB1" w:rsidRDefault="00A74CB1" w:rsidP="004E39EE">
            <w:pPr>
              <w:jc w:val="both"/>
              <w:rPr>
                <w:rFonts w:ascii="Trebuchet MS" w:hAnsi="Trebuchet MS"/>
                <w:sz w:val="22"/>
                <w:szCs w:val="22"/>
              </w:rPr>
            </w:pPr>
          </w:p>
        </w:tc>
      </w:tr>
      <w:tr w:rsidR="00495EB8" w14:paraId="7C7C305C" w14:textId="77777777" w:rsidTr="00495EB8">
        <w:tc>
          <w:tcPr>
            <w:tcW w:w="4308" w:type="dxa"/>
          </w:tcPr>
          <w:p w14:paraId="7625F970" w14:textId="77777777" w:rsidR="00A74CB1" w:rsidRDefault="00A74CB1" w:rsidP="009C72CB">
            <w:pPr>
              <w:jc w:val="both"/>
              <w:rPr>
                <w:rFonts w:ascii="Trebuchet MS" w:hAnsi="Trebuchet MS"/>
                <w:sz w:val="22"/>
                <w:szCs w:val="22"/>
              </w:rPr>
            </w:pPr>
            <w:r>
              <w:rPr>
                <w:rFonts w:ascii="Trebuchet MS" w:hAnsi="Trebuchet MS"/>
                <w:sz w:val="22"/>
                <w:szCs w:val="22"/>
              </w:rPr>
              <w:t>Kentucky receipts</w:t>
            </w:r>
          </w:p>
        </w:tc>
        <w:tc>
          <w:tcPr>
            <w:tcW w:w="1560" w:type="dxa"/>
          </w:tcPr>
          <w:p w14:paraId="29DF2E28" w14:textId="77777777" w:rsidR="00A74CB1" w:rsidRDefault="00B15CE0" w:rsidP="009C72CB">
            <w:pPr>
              <w:jc w:val="both"/>
              <w:rPr>
                <w:rFonts w:ascii="Trebuchet MS" w:hAnsi="Trebuchet MS"/>
                <w:sz w:val="22"/>
                <w:szCs w:val="22"/>
              </w:rPr>
            </w:pPr>
            <w:r>
              <w:rPr>
                <w:rFonts w:ascii="Trebuchet MS" w:hAnsi="Trebuchet MS"/>
                <w:sz w:val="22"/>
                <w:szCs w:val="22"/>
              </w:rPr>
              <w:t>$20,000,000</w:t>
            </w:r>
          </w:p>
        </w:tc>
        <w:tc>
          <w:tcPr>
            <w:tcW w:w="1561" w:type="dxa"/>
          </w:tcPr>
          <w:p w14:paraId="71FA80BB" w14:textId="77777777" w:rsidR="00A74CB1" w:rsidRDefault="00B15CE0" w:rsidP="009C72CB">
            <w:pPr>
              <w:jc w:val="both"/>
              <w:rPr>
                <w:rFonts w:ascii="Trebuchet MS" w:hAnsi="Trebuchet MS"/>
                <w:sz w:val="22"/>
                <w:szCs w:val="22"/>
              </w:rPr>
            </w:pPr>
            <w:r>
              <w:rPr>
                <w:rFonts w:ascii="Trebuchet MS" w:hAnsi="Trebuchet MS"/>
                <w:sz w:val="22"/>
                <w:szCs w:val="22"/>
              </w:rPr>
              <w:t>$12,000,000</w:t>
            </w:r>
          </w:p>
        </w:tc>
        <w:tc>
          <w:tcPr>
            <w:tcW w:w="1561" w:type="dxa"/>
          </w:tcPr>
          <w:p w14:paraId="32297BB9" w14:textId="77777777" w:rsidR="00A74CB1" w:rsidRDefault="00B15CE0" w:rsidP="009C72CB">
            <w:pPr>
              <w:jc w:val="both"/>
              <w:rPr>
                <w:rFonts w:ascii="Trebuchet MS" w:hAnsi="Trebuchet MS"/>
                <w:sz w:val="22"/>
                <w:szCs w:val="22"/>
              </w:rPr>
            </w:pPr>
            <w:r>
              <w:rPr>
                <w:rFonts w:ascii="Trebuchet MS" w:hAnsi="Trebuchet MS"/>
                <w:sz w:val="22"/>
                <w:szCs w:val="22"/>
              </w:rPr>
              <w:t>$0</w:t>
            </w:r>
          </w:p>
        </w:tc>
      </w:tr>
      <w:tr w:rsidR="00495EB8" w14:paraId="1560DC9A" w14:textId="77777777" w:rsidTr="00495EB8">
        <w:tc>
          <w:tcPr>
            <w:tcW w:w="4308" w:type="dxa"/>
          </w:tcPr>
          <w:p w14:paraId="4358368D" w14:textId="77777777" w:rsidR="00A74CB1" w:rsidRDefault="00A74CB1" w:rsidP="00495EB8">
            <w:pPr>
              <w:rPr>
                <w:rFonts w:ascii="Trebuchet MS" w:hAnsi="Trebuchet MS"/>
                <w:sz w:val="22"/>
                <w:szCs w:val="22"/>
              </w:rPr>
            </w:pPr>
            <w:r>
              <w:rPr>
                <w:rFonts w:ascii="Trebuchet MS" w:hAnsi="Trebuchet MS"/>
                <w:sz w:val="22"/>
                <w:szCs w:val="22"/>
              </w:rPr>
              <w:t>Total receipts</w:t>
            </w:r>
          </w:p>
        </w:tc>
        <w:tc>
          <w:tcPr>
            <w:tcW w:w="1560" w:type="dxa"/>
          </w:tcPr>
          <w:p w14:paraId="2A31A640" w14:textId="77777777" w:rsidR="00A74CB1" w:rsidRDefault="00B15CE0" w:rsidP="009C72CB">
            <w:pPr>
              <w:jc w:val="both"/>
              <w:rPr>
                <w:rFonts w:ascii="Trebuchet MS" w:hAnsi="Trebuchet MS"/>
                <w:sz w:val="22"/>
                <w:szCs w:val="22"/>
              </w:rPr>
            </w:pPr>
            <w:r>
              <w:rPr>
                <w:rFonts w:ascii="Trebuchet MS" w:hAnsi="Trebuchet MS"/>
                <w:sz w:val="22"/>
                <w:szCs w:val="22"/>
              </w:rPr>
              <w:t>$60,000,000</w:t>
            </w:r>
          </w:p>
        </w:tc>
        <w:tc>
          <w:tcPr>
            <w:tcW w:w="1561" w:type="dxa"/>
          </w:tcPr>
          <w:p w14:paraId="4DC3B5B9" w14:textId="77777777" w:rsidR="00A74CB1" w:rsidRDefault="00B15CE0" w:rsidP="009C72CB">
            <w:pPr>
              <w:jc w:val="both"/>
              <w:rPr>
                <w:rFonts w:ascii="Trebuchet MS" w:hAnsi="Trebuchet MS"/>
                <w:sz w:val="22"/>
                <w:szCs w:val="22"/>
              </w:rPr>
            </w:pPr>
            <w:r>
              <w:rPr>
                <w:rFonts w:ascii="Trebuchet MS" w:hAnsi="Trebuchet MS"/>
                <w:sz w:val="22"/>
                <w:szCs w:val="22"/>
              </w:rPr>
              <w:t>$20,000,000</w:t>
            </w:r>
          </w:p>
        </w:tc>
        <w:tc>
          <w:tcPr>
            <w:tcW w:w="1561" w:type="dxa"/>
          </w:tcPr>
          <w:p w14:paraId="681F5731" w14:textId="77777777" w:rsidR="00A74CB1" w:rsidRDefault="00B15CE0" w:rsidP="009C72CB">
            <w:pPr>
              <w:jc w:val="both"/>
              <w:rPr>
                <w:rFonts w:ascii="Trebuchet MS" w:hAnsi="Trebuchet MS"/>
                <w:sz w:val="22"/>
                <w:szCs w:val="22"/>
              </w:rPr>
            </w:pPr>
            <w:r>
              <w:rPr>
                <w:rFonts w:ascii="Trebuchet MS" w:hAnsi="Trebuchet MS"/>
                <w:sz w:val="22"/>
                <w:szCs w:val="22"/>
              </w:rPr>
              <w:t>$30,000,000</w:t>
            </w:r>
          </w:p>
        </w:tc>
      </w:tr>
      <w:tr w:rsidR="00495EB8" w14:paraId="36CF83E8" w14:textId="77777777" w:rsidTr="00495EB8">
        <w:tc>
          <w:tcPr>
            <w:tcW w:w="4308" w:type="dxa"/>
          </w:tcPr>
          <w:p w14:paraId="3FFBC5B4" w14:textId="77777777" w:rsidR="00495EB8" w:rsidRDefault="00495EB8" w:rsidP="00495EB8">
            <w:pPr>
              <w:rPr>
                <w:rFonts w:ascii="Trebuchet MS" w:hAnsi="Trebuchet MS"/>
                <w:sz w:val="22"/>
                <w:szCs w:val="22"/>
              </w:rPr>
            </w:pPr>
            <w:r>
              <w:rPr>
                <w:rFonts w:ascii="Trebuchet MS" w:hAnsi="Trebuchet MS"/>
                <w:sz w:val="22"/>
                <w:szCs w:val="22"/>
              </w:rPr>
              <w:t>Kentucky gross profits</w:t>
            </w:r>
          </w:p>
        </w:tc>
        <w:tc>
          <w:tcPr>
            <w:tcW w:w="1560" w:type="dxa"/>
          </w:tcPr>
          <w:p w14:paraId="38DC685A" w14:textId="77777777" w:rsidR="00495EB8" w:rsidRDefault="00B15CE0" w:rsidP="009C72CB">
            <w:pPr>
              <w:jc w:val="both"/>
              <w:rPr>
                <w:rFonts w:ascii="Trebuchet MS" w:hAnsi="Trebuchet MS"/>
                <w:sz w:val="22"/>
                <w:szCs w:val="22"/>
              </w:rPr>
            </w:pPr>
            <w:r>
              <w:rPr>
                <w:rFonts w:ascii="Trebuchet MS" w:hAnsi="Trebuchet MS"/>
                <w:sz w:val="22"/>
                <w:szCs w:val="22"/>
              </w:rPr>
              <w:t>$  6,500,000</w:t>
            </w:r>
          </w:p>
        </w:tc>
        <w:tc>
          <w:tcPr>
            <w:tcW w:w="1561" w:type="dxa"/>
          </w:tcPr>
          <w:p w14:paraId="7A9C15FD" w14:textId="77777777" w:rsidR="00495EB8" w:rsidRDefault="00B15CE0" w:rsidP="009C72CB">
            <w:pPr>
              <w:jc w:val="both"/>
              <w:rPr>
                <w:rFonts w:ascii="Trebuchet MS" w:hAnsi="Trebuchet MS"/>
                <w:sz w:val="22"/>
                <w:szCs w:val="22"/>
              </w:rPr>
            </w:pPr>
            <w:r>
              <w:rPr>
                <w:rFonts w:ascii="Trebuchet MS" w:hAnsi="Trebuchet MS"/>
                <w:sz w:val="22"/>
                <w:szCs w:val="22"/>
              </w:rPr>
              <w:t>$  5,500,000</w:t>
            </w:r>
          </w:p>
        </w:tc>
        <w:tc>
          <w:tcPr>
            <w:tcW w:w="1561" w:type="dxa"/>
          </w:tcPr>
          <w:p w14:paraId="51048E2F" w14:textId="77777777" w:rsidR="00495EB8" w:rsidRDefault="00B15CE0" w:rsidP="009C72CB">
            <w:pPr>
              <w:jc w:val="both"/>
              <w:rPr>
                <w:rFonts w:ascii="Trebuchet MS" w:hAnsi="Trebuchet MS"/>
                <w:sz w:val="22"/>
                <w:szCs w:val="22"/>
              </w:rPr>
            </w:pPr>
            <w:r>
              <w:rPr>
                <w:rFonts w:ascii="Trebuchet MS" w:hAnsi="Trebuchet MS"/>
                <w:sz w:val="22"/>
                <w:szCs w:val="22"/>
              </w:rPr>
              <w:t>$0</w:t>
            </w:r>
          </w:p>
        </w:tc>
      </w:tr>
      <w:tr w:rsidR="00495EB8" w14:paraId="5EAFF469" w14:textId="77777777" w:rsidTr="00495EB8">
        <w:tc>
          <w:tcPr>
            <w:tcW w:w="4308" w:type="dxa"/>
          </w:tcPr>
          <w:p w14:paraId="52042529" w14:textId="77777777" w:rsidR="00495EB8" w:rsidRDefault="00495EB8" w:rsidP="00495EB8">
            <w:pPr>
              <w:rPr>
                <w:rFonts w:ascii="Trebuchet MS" w:hAnsi="Trebuchet MS"/>
                <w:sz w:val="22"/>
                <w:szCs w:val="22"/>
              </w:rPr>
            </w:pPr>
            <w:r>
              <w:rPr>
                <w:rFonts w:ascii="Trebuchet MS" w:hAnsi="Trebuchet MS"/>
                <w:sz w:val="22"/>
                <w:szCs w:val="22"/>
              </w:rPr>
              <w:t>Total gross profits</w:t>
            </w:r>
          </w:p>
        </w:tc>
        <w:tc>
          <w:tcPr>
            <w:tcW w:w="1560" w:type="dxa"/>
          </w:tcPr>
          <w:p w14:paraId="0412737C" w14:textId="77777777" w:rsidR="00495EB8" w:rsidRDefault="00B15CE0" w:rsidP="009C72CB">
            <w:pPr>
              <w:jc w:val="both"/>
              <w:rPr>
                <w:rFonts w:ascii="Trebuchet MS" w:hAnsi="Trebuchet MS"/>
                <w:sz w:val="22"/>
                <w:szCs w:val="22"/>
              </w:rPr>
            </w:pPr>
            <w:r>
              <w:rPr>
                <w:rFonts w:ascii="Trebuchet MS" w:hAnsi="Trebuchet MS"/>
                <w:sz w:val="22"/>
                <w:szCs w:val="22"/>
              </w:rPr>
              <w:t>$20,000,000</w:t>
            </w:r>
          </w:p>
        </w:tc>
        <w:tc>
          <w:tcPr>
            <w:tcW w:w="1561" w:type="dxa"/>
          </w:tcPr>
          <w:p w14:paraId="52E50A80" w14:textId="77777777" w:rsidR="00495EB8" w:rsidRDefault="00B15CE0" w:rsidP="009C72CB">
            <w:pPr>
              <w:jc w:val="both"/>
              <w:rPr>
                <w:rFonts w:ascii="Trebuchet MS" w:hAnsi="Trebuchet MS"/>
                <w:sz w:val="22"/>
                <w:szCs w:val="22"/>
              </w:rPr>
            </w:pPr>
            <w:r>
              <w:rPr>
                <w:rFonts w:ascii="Trebuchet MS" w:hAnsi="Trebuchet MS"/>
                <w:sz w:val="22"/>
                <w:szCs w:val="22"/>
              </w:rPr>
              <w:t>$  9,800,000</w:t>
            </w:r>
          </w:p>
        </w:tc>
        <w:tc>
          <w:tcPr>
            <w:tcW w:w="1561" w:type="dxa"/>
          </w:tcPr>
          <w:p w14:paraId="37D0C204" w14:textId="77777777" w:rsidR="00495EB8" w:rsidRDefault="00B15CE0" w:rsidP="009C72CB">
            <w:pPr>
              <w:jc w:val="both"/>
              <w:rPr>
                <w:rFonts w:ascii="Trebuchet MS" w:hAnsi="Trebuchet MS"/>
                <w:sz w:val="22"/>
                <w:szCs w:val="22"/>
              </w:rPr>
            </w:pPr>
            <w:r>
              <w:rPr>
                <w:rFonts w:ascii="Trebuchet MS" w:hAnsi="Trebuchet MS"/>
                <w:sz w:val="22"/>
                <w:szCs w:val="22"/>
              </w:rPr>
              <w:t>$  8,000,000</w:t>
            </w:r>
          </w:p>
        </w:tc>
      </w:tr>
      <w:tr w:rsidR="00495EB8" w14:paraId="6A6D6B7E" w14:textId="77777777" w:rsidTr="00495EB8">
        <w:tc>
          <w:tcPr>
            <w:tcW w:w="4308" w:type="dxa"/>
          </w:tcPr>
          <w:p w14:paraId="1F403BA2" w14:textId="77777777" w:rsidR="00495EB8" w:rsidRDefault="00B15CE0" w:rsidP="00B15CE0">
            <w:pPr>
              <w:rPr>
                <w:rFonts w:ascii="Trebuchet MS" w:hAnsi="Trebuchet MS"/>
                <w:sz w:val="22"/>
                <w:szCs w:val="22"/>
              </w:rPr>
            </w:pPr>
            <w:proofErr w:type="spellStart"/>
            <w:r>
              <w:rPr>
                <w:rFonts w:ascii="Trebuchet MS" w:hAnsi="Trebuchet MS"/>
                <w:sz w:val="22"/>
                <w:szCs w:val="22"/>
              </w:rPr>
              <w:t>Apportionable</w:t>
            </w:r>
            <w:proofErr w:type="spellEnd"/>
            <w:r>
              <w:rPr>
                <w:rFonts w:ascii="Trebuchet MS" w:hAnsi="Trebuchet MS"/>
                <w:sz w:val="22"/>
                <w:szCs w:val="22"/>
              </w:rPr>
              <w:t xml:space="preserve"> capital gain/(loss)</w:t>
            </w:r>
          </w:p>
        </w:tc>
        <w:tc>
          <w:tcPr>
            <w:tcW w:w="1560" w:type="dxa"/>
          </w:tcPr>
          <w:p w14:paraId="7E3C875F" w14:textId="77777777" w:rsidR="00495EB8" w:rsidRDefault="00B15CE0" w:rsidP="009C72CB">
            <w:pPr>
              <w:jc w:val="both"/>
              <w:rPr>
                <w:rFonts w:ascii="Trebuchet MS" w:hAnsi="Trebuchet MS"/>
                <w:sz w:val="22"/>
                <w:szCs w:val="22"/>
              </w:rPr>
            </w:pPr>
            <w:r>
              <w:rPr>
                <w:rFonts w:ascii="Trebuchet MS" w:hAnsi="Trebuchet MS"/>
                <w:sz w:val="22"/>
                <w:szCs w:val="22"/>
              </w:rPr>
              <w:t>$     200,000</w:t>
            </w:r>
          </w:p>
        </w:tc>
        <w:tc>
          <w:tcPr>
            <w:tcW w:w="1561" w:type="dxa"/>
          </w:tcPr>
          <w:p w14:paraId="73223953" w14:textId="77777777" w:rsidR="00495EB8" w:rsidRDefault="00495EB8" w:rsidP="009C72CB">
            <w:pPr>
              <w:jc w:val="both"/>
              <w:rPr>
                <w:rFonts w:ascii="Trebuchet MS" w:hAnsi="Trebuchet MS"/>
                <w:sz w:val="22"/>
                <w:szCs w:val="22"/>
              </w:rPr>
            </w:pPr>
          </w:p>
        </w:tc>
        <w:tc>
          <w:tcPr>
            <w:tcW w:w="1561" w:type="dxa"/>
          </w:tcPr>
          <w:p w14:paraId="02FE2210" w14:textId="77777777" w:rsidR="00495EB8" w:rsidRDefault="00495EB8" w:rsidP="00070298">
            <w:pPr>
              <w:jc w:val="both"/>
              <w:rPr>
                <w:rFonts w:ascii="Trebuchet MS" w:hAnsi="Trebuchet MS"/>
                <w:sz w:val="22"/>
                <w:szCs w:val="22"/>
              </w:rPr>
            </w:pPr>
          </w:p>
        </w:tc>
      </w:tr>
      <w:tr w:rsidR="00B15CE0" w14:paraId="7A1180C9" w14:textId="77777777" w:rsidTr="00495EB8">
        <w:tc>
          <w:tcPr>
            <w:tcW w:w="4308" w:type="dxa"/>
          </w:tcPr>
          <w:p w14:paraId="02C1BD03" w14:textId="77777777" w:rsidR="00B15CE0" w:rsidRDefault="00B15CE0" w:rsidP="00B15CE0">
            <w:pPr>
              <w:rPr>
                <w:rFonts w:ascii="Trebuchet MS" w:hAnsi="Trebuchet MS"/>
                <w:sz w:val="22"/>
                <w:szCs w:val="22"/>
              </w:rPr>
            </w:pPr>
            <w:r>
              <w:rPr>
                <w:rFonts w:ascii="Trebuchet MS" w:hAnsi="Trebuchet MS"/>
                <w:sz w:val="22"/>
                <w:szCs w:val="22"/>
              </w:rPr>
              <w:t>Charitable contributions</w:t>
            </w:r>
          </w:p>
        </w:tc>
        <w:tc>
          <w:tcPr>
            <w:tcW w:w="1560" w:type="dxa"/>
          </w:tcPr>
          <w:p w14:paraId="5D7CC659" w14:textId="77777777" w:rsidR="00B15CE0" w:rsidRDefault="00B15CE0" w:rsidP="00D326D3">
            <w:pPr>
              <w:jc w:val="both"/>
              <w:rPr>
                <w:rFonts w:ascii="Trebuchet MS" w:hAnsi="Trebuchet MS"/>
                <w:sz w:val="22"/>
                <w:szCs w:val="22"/>
              </w:rPr>
            </w:pPr>
            <w:r>
              <w:rPr>
                <w:rFonts w:ascii="Trebuchet MS" w:hAnsi="Trebuchet MS"/>
                <w:sz w:val="22"/>
                <w:szCs w:val="22"/>
              </w:rPr>
              <w:t xml:space="preserve">$     </w:t>
            </w:r>
            <w:r w:rsidR="00D326D3">
              <w:rPr>
                <w:rFonts w:ascii="Trebuchet MS" w:hAnsi="Trebuchet MS"/>
                <w:sz w:val="22"/>
                <w:szCs w:val="22"/>
              </w:rPr>
              <w:t>200</w:t>
            </w:r>
            <w:r>
              <w:rPr>
                <w:rFonts w:ascii="Trebuchet MS" w:hAnsi="Trebuchet MS"/>
                <w:sz w:val="22"/>
                <w:szCs w:val="22"/>
              </w:rPr>
              <w:t>,000</w:t>
            </w:r>
          </w:p>
        </w:tc>
        <w:tc>
          <w:tcPr>
            <w:tcW w:w="1561" w:type="dxa"/>
          </w:tcPr>
          <w:p w14:paraId="16D22F43" w14:textId="77777777" w:rsidR="00B15CE0" w:rsidRDefault="00B15CE0" w:rsidP="00D326D3">
            <w:pPr>
              <w:jc w:val="both"/>
              <w:rPr>
                <w:rFonts w:ascii="Trebuchet MS" w:hAnsi="Trebuchet MS"/>
                <w:sz w:val="22"/>
                <w:szCs w:val="22"/>
              </w:rPr>
            </w:pPr>
          </w:p>
        </w:tc>
        <w:tc>
          <w:tcPr>
            <w:tcW w:w="1561" w:type="dxa"/>
          </w:tcPr>
          <w:p w14:paraId="186BC92D" w14:textId="77777777" w:rsidR="00B15CE0" w:rsidRDefault="00B15CE0" w:rsidP="009C72CB">
            <w:pPr>
              <w:jc w:val="both"/>
              <w:rPr>
                <w:rFonts w:ascii="Trebuchet MS" w:hAnsi="Trebuchet MS"/>
                <w:sz w:val="22"/>
                <w:szCs w:val="22"/>
              </w:rPr>
            </w:pPr>
            <w:r>
              <w:rPr>
                <w:rFonts w:ascii="Trebuchet MS" w:hAnsi="Trebuchet MS"/>
                <w:sz w:val="22"/>
                <w:szCs w:val="22"/>
              </w:rPr>
              <w:t>$     500,000</w:t>
            </w:r>
          </w:p>
        </w:tc>
      </w:tr>
      <w:tr w:rsidR="00B15CE0" w14:paraId="29A0FD1B" w14:textId="77777777" w:rsidTr="00495EB8">
        <w:tc>
          <w:tcPr>
            <w:tcW w:w="4308" w:type="dxa"/>
          </w:tcPr>
          <w:p w14:paraId="0C869D21" w14:textId="77777777" w:rsidR="00B15CE0" w:rsidRDefault="00B15CE0" w:rsidP="00B15CE0">
            <w:pPr>
              <w:rPr>
                <w:rFonts w:ascii="Trebuchet MS" w:hAnsi="Trebuchet MS"/>
                <w:sz w:val="22"/>
                <w:szCs w:val="22"/>
              </w:rPr>
            </w:pPr>
            <w:r>
              <w:rPr>
                <w:rFonts w:ascii="Trebuchet MS" w:hAnsi="Trebuchet MS"/>
                <w:sz w:val="22"/>
                <w:szCs w:val="22"/>
              </w:rPr>
              <w:t>NOL carryforward</w:t>
            </w:r>
          </w:p>
        </w:tc>
        <w:tc>
          <w:tcPr>
            <w:tcW w:w="1560" w:type="dxa"/>
          </w:tcPr>
          <w:p w14:paraId="2346A314" w14:textId="77777777" w:rsidR="00B15CE0" w:rsidRDefault="00B15CE0" w:rsidP="009C72CB">
            <w:pPr>
              <w:jc w:val="both"/>
              <w:rPr>
                <w:rFonts w:ascii="Trebuchet MS" w:hAnsi="Trebuchet MS"/>
                <w:sz w:val="22"/>
                <w:szCs w:val="22"/>
              </w:rPr>
            </w:pPr>
          </w:p>
        </w:tc>
        <w:tc>
          <w:tcPr>
            <w:tcW w:w="1561" w:type="dxa"/>
          </w:tcPr>
          <w:p w14:paraId="67EAF08F" w14:textId="77777777" w:rsidR="00B15CE0" w:rsidRDefault="00B15CE0" w:rsidP="009C72CB">
            <w:pPr>
              <w:jc w:val="both"/>
              <w:rPr>
                <w:rFonts w:ascii="Trebuchet MS" w:hAnsi="Trebuchet MS"/>
                <w:sz w:val="22"/>
                <w:szCs w:val="22"/>
              </w:rPr>
            </w:pPr>
            <w:r>
              <w:rPr>
                <w:rFonts w:ascii="Trebuchet MS" w:hAnsi="Trebuchet MS"/>
                <w:sz w:val="22"/>
                <w:szCs w:val="22"/>
              </w:rPr>
              <w:t>$  3,000,000*</w:t>
            </w:r>
          </w:p>
        </w:tc>
        <w:tc>
          <w:tcPr>
            <w:tcW w:w="1561" w:type="dxa"/>
          </w:tcPr>
          <w:p w14:paraId="3B1B83ED" w14:textId="77777777" w:rsidR="00B15CE0" w:rsidRDefault="00B15CE0" w:rsidP="009C72CB">
            <w:pPr>
              <w:jc w:val="both"/>
              <w:rPr>
                <w:rFonts w:ascii="Trebuchet MS" w:hAnsi="Trebuchet MS"/>
                <w:sz w:val="22"/>
                <w:szCs w:val="22"/>
              </w:rPr>
            </w:pPr>
          </w:p>
        </w:tc>
      </w:tr>
    </w:tbl>
    <w:p w14:paraId="201ABEC4" w14:textId="77777777" w:rsidR="00A74CB1" w:rsidRDefault="00B15CE0" w:rsidP="0015304A">
      <w:pPr>
        <w:jc w:val="both"/>
        <w:rPr>
          <w:rFonts w:ascii="Trebuchet MS" w:hAnsi="Trebuchet MS"/>
          <w:sz w:val="22"/>
          <w:szCs w:val="22"/>
        </w:rPr>
      </w:pPr>
      <w:r>
        <w:rPr>
          <w:rFonts w:ascii="Trebuchet MS" w:hAnsi="Trebuchet MS"/>
          <w:sz w:val="22"/>
          <w:szCs w:val="22"/>
        </w:rPr>
        <w:t>*</w:t>
      </w:r>
      <w:r w:rsidRPr="00B15CE0">
        <w:rPr>
          <w:rFonts w:ascii="Trebuchet MS" w:hAnsi="Trebuchet MS"/>
          <w:sz w:val="22"/>
          <w:szCs w:val="22"/>
        </w:rPr>
        <w:t xml:space="preserve"> </w:t>
      </w:r>
      <w:r>
        <w:rPr>
          <w:rFonts w:ascii="Trebuchet MS" w:hAnsi="Trebuchet MS"/>
          <w:sz w:val="22"/>
          <w:szCs w:val="22"/>
        </w:rPr>
        <w:t>Pre-apportioned NOL generated during the 2018 tax year, when the nexus group’s apportionment factor was 25%.</w:t>
      </w:r>
    </w:p>
    <w:p w14:paraId="3D152365" w14:textId="77777777" w:rsidR="00B15CE0" w:rsidRPr="00B15CE0" w:rsidRDefault="00B15CE0" w:rsidP="0015304A">
      <w:pPr>
        <w:jc w:val="both"/>
        <w:rPr>
          <w:rFonts w:ascii="Trebuchet MS" w:hAnsi="Trebuchet MS"/>
          <w:sz w:val="22"/>
          <w:szCs w:val="22"/>
        </w:rPr>
      </w:pPr>
    </w:p>
    <w:p w14:paraId="6EFBAA63" w14:textId="77777777" w:rsidR="00B15CE0" w:rsidRDefault="00B15CE0" w:rsidP="009C72CB">
      <w:pPr>
        <w:jc w:val="both"/>
        <w:rPr>
          <w:rFonts w:ascii="Trebuchet MS" w:hAnsi="Trebuchet MS"/>
          <w:sz w:val="22"/>
          <w:szCs w:val="22"/>
        </w:rPr>
      </w:pPr>
      <w:r>
        <w:rPr>
          <w:rFonts w:ascii="Trebuchet MS" w:hAnsi="Trebuchet MS"/>
          <w:sz w:val="22"/>
          <w:szCs w:val="22"/>
        </w:rPr>
        <w:t>Partnership LLC</w:t>
      </w:r>
    </w:p>
    <w:tbl>
      <w:tblPr>
        <w:tblStyle w:val="TableGrid"/>
        <w:tblW w:w="9085" w:type="dxa"/>
        <w:tblLook w:val="04A0" w:firstRow="1" w:lastRow="0" w:firstColumn="1" w:lastColumn="0" w:noHBand="0" w:noVBand="1"/>
      </w:tblPr>
      <w:tblGrid>
        <w:gridCol w:w="6205"/>
        <w:gridCol w:w="2340"/>
        <w:gridCol w:w="275"/>
        <w:gridCol w:w="265"/>
      </w:tblGrid>
      <w:tr w:rsidR="00495EB8" w14:paraId="6C13C484" w14:textId="77777777" w:rsidTr="0015304A">
        <w:tc>
          <w:tcPr>
            <w:tcW w:w="6205" w:type="dxa"/>
          </w:tcPr>
          <w:p w14:paraId="47C489DB" w14:textId="77777777" w:rsidR="00495EB8" w:rsidRDefault="00B15CE0" w:rsidP="009C72CB">
            <w:pPr>
              <w:jc w:val="both"/>
              <w:rPr>
                <w:rFonts w:ascii="Trebuchet MS" w:hAnsi="Trebuchet MS"/>
                <w:sz w:val="22"/>
                <w:szCs w:val="22"/>
              </w:rPr>
            </w:pPr>
            <w:r>
              <w:rPr>
                <w:rFonts w:ascii="Trebuchet MS" w:hAnsi="Trebuchet MS"/>
                <w:sz w:val="22"/>
                <w:szCs w:val="22"/>
              </w:rPr>
              <w:t xml:space="preserve">Total </w:t>
            </w:r>
            <w:proofErr w:type="spellStart"/>
            <w:r>
              <w:rPr>
                <w:rFonts w:ascii="Trebuchet MS" w:hAnsi="Trebuchet MS"/>
                <w:sz w:val="22"/>
                <w:szCs w:val="22"/>
              </w:rPr>
              <w:t>apportionable</w:t>
            </w:r>
            <w:proofErr w:type="spellEnd"/>
            <w:r>
              <w:rPr>
                <w:rFonts w:ascii="Trebuchet MS" w:hAnsi="Trebuchet MS"/>
                <w:sz w:val="22"/>
                <w:szCs w:val="22"/>
              </w:rPr>
              <w:t xml:space="preserve"> income related to the unitary business</w:t>
            </w:r>
          </w:p>
        </w:tc>
        <w:tc>
          <w:tcPr>
            <w:tcW w:w="2880" w:type="dxa"/>
            <w:gridSpan w:val="3"/>
          </w:tcPr>
          <w:p w14:paraId="59E973FE" w14:textId="77777777" w:rsidR="00495EB8" w:rsidRDefault="00B15CE0" w:rsidP="009C72CB">
            <w:pPr>
              <w:jc w:val="both"/>
              <w:rPr>
                <w:rFonts w:ascii="Trebuchet MS" w:hAnsi="Trebuchet MS"/>
                <w:sz w:val="22"/>
                <w:szCs w:val="22"/>
              </w:rPr>
            </w:pPr>
            <w:r>
              <w:rPr>
                <w:rFonts w:ascii="Trebuchet MS" w:hAnsi="Trebuchet MS"/>
                <w:sz w:val="22"/>
                <w:szCs w:val="22"/>
              </w:rPr>
              <w:t>$</w:t>
            </w:r>
            <w:r w:rsidR="009E0270">
              <w:rPr>
                <w:rFonts w:ascii="Trebuchet MS" w:hAnsi="Trebuchet MS"/>
                <w:sz w:val="22"/>
                <w:szCs w:val="22"/>
              </w:rPr>
              <w:t xml:space="preserve">   </w:t>
            </w:r>
            <w:r>
              <w:rPr>
                <w:rFonts w:ascii="Trebuchet MS" w:hAnsi="Trebuchet MS"/>
                <w:sz w:val="22"/>
                <w:szCs w:val="22"/>
              </w:rPr>
              <w:t>625,000</w:t>
            </w:r>
          </w:p>
        </w:tc>
      </w:tr>
      <w:tr w:rsidR="00495EB8" w14:paraId="632050D2" w14:textId="77777777" w:rsidTr="0015304A">
        <w:tc>
          <w:tcPr>
            <w:tcW w:w="6205" w:type="dxa"/>
          </w:tcPr>
          <w:p w14:paraId="4D66F5B6" w14:textId="77777777" w:rsidR="00495EB8" w:rsidRDefault="00B15CE0" w:rsidP="00495EB8">
            <w:pPr>
              <w:rPr>
                <w:rFonts w:ascii="Trebuchet MS" w:hAnsi="Trebuchet MS"/>
                <w:sz w:val="22"/>
                <w:szCs w:val="22"/>
              </w:rPr>
            </w:pPr>
            <w:r>
              <w:rPr>
                <w:rFonts w:ascii="Trebuchet MS" w:hAnsi="Trebuchet MS"/>
                <w:sz w:val="22"/>
                <w:szCs w:val="22"/>
              </w:rPr>
              <w:t xml:space="preserve">Total </w:t>
            </w:r>
            <w:r w:rsidR="00495EB8">
              <w:rPr>
                <w:rFonts w:ascii="Trebuchet MS" w:hAnsi="Trebuchet MS"/>
                <w:sz w:val="22"/>
                <w:szCs w:val="22"/>
              </w:rPr>
              <w:t xml:space="preserve">KY receipts </w:t>
            </w:r>
            <w:r>
              <w:rPr>
                <w:rFonts w:ascii="Trebuchet MS" w:hAnsi="Trebuchet MS"/>
                <w:sz w:val="22"/>
                <w:szCs w:val="22"/>
              </w:rPr>
              <w:t>related to the unitary business</w:t>
            </w:r>
          </w:p>
        </w:tc>
        <w:tc>
          <w:tcPr>
            <w:tcW w:w="2340" w:type="dxa"/>
            <w:tcBorders>
              <w:right w:val="nil"/>
            </w:tcBorders>
          </w:tcPr>
          <w:p w14:paraId="01ED2767" w14:textId="28A3DA01" w:rsidR="00495EB8" w:rsidRDefault="009E0270" w:rsidP="0071369B">
            <w:pPr>
              <w:ind w:right="-735"/>
              <w:jc w:val="both"/>
              <w:rPr>
                <w:rFonts w:ascii="Trebuchet MS" w:hAnsi="Trebuchet MS"/>
                <w:sz w:val="22"/>
                <w:szCs w:val="22"/>
              </w:rPr>
            </w:pPr>
            <w:r>
              <w:rPr>
                <w:rFonts w:ascii="Trebuchet MS" w:hAnsi="Trebuchet MS"/>
                <w:sz w:val="22"/>
                <w:szCs w:val="22"/>
              </w:rPr>
              <w:t>$1,000,000</w:t>
            </w:r>
            <w:r w:rsidR="0071369B">
              <w:rPr>
                <w:rFonts w:ascii="Trebuchet MS" w:hAnsi="Trebuchet MS"/>
                <w:sz w:val="22"/>
                <w:szCs w:val="22"/>
              </w:rPr>
              <w:t xml:space="preserve">                  </w:t>
            </w:r>
          </w:p>
        </w:tc>
        <w:tc>
          <w:tcPr>
            <w:tcW w:w="275" w:type="dxa"/>
            <w:tcBorders>
              <w:top w:val="nil"/>
              <w:left w:val="nil"/>
              <w:bottom w:val="nil"/>
              <w:right w:val="nil"/>
            </w:tcBorders>
          </w:tcPr>
          <w:p w14:paraId="020D5D8F" w14:textId="77777777" w:rsidR="00495EB8" w:rsidRDefault="00495EB8" w:rsidP="0071369B">
            <w:pPr>
              <w:ind w:right="1206"/>
              <w:jc w:val="both"/>
              <w:rPr>
                <w:rFonts w:ascii="Trebuchet MS" w:hAnsi="Trebuchet MS"/>
                <w:sz w:val="22"/>
                <w:szCs w:val="22"/>
              </w:rPr>
            </w:pPr>
          </w:p>
        </w:tc>
        <w:tc>
          <w:tcPr>
            <w:tcW w:w="265" w:type="dxa"/>
            <w:tcBorders>
              <w:top w:val="nil"/>
              <w:left w:val="nil"/>
              <w:bottom w:val="nil"/>
              <w:right w:val="single" w:sz="4" w:space="0" w:color="auto"/>
            </w:tcBorders>
          </w:tcPr>
          <w:p w14:paraId="55CAE0D6" w14:textId="77777777" w:rsidR="00495EB8" w:rsidRDefault="00495EB8" w:rsidP="00495EB8">
            <w:pPr>
              <w:jc w:val="both"/>
              <w:rPr>
                <w:rFonts w:ascii="Trebuchet MS" w:hAnsi="Trebuchet MS"/>
                <w:sz w:val="22"/>
                <w:szCs w:val="22"/>
              </w:rPr>
            </w:pPr>
          </w:p>
        </w:tc>
      </w:tr>
      <w:tr w:rsidR="00495EB8" w14:paraId="32A612D7" w14:textId="77777777" w:rsidTr="0015304A">
        <w:tc>
          <w:tcPr>
            <w:tcW w:w="6205" w:type="dxa"/>
          </w:tcPr>
          <w:p w14:paraId="69C96DBD" w14:textId="77777777" w:rsidR="00495EB8" w:rsidRDefault="00495EB8" w:rsidP="00495EB8">
            <w:pPr>
              <w:jc w:val="both"/>
              <w:rPr>
                <w:rFonts w:ascii="Trebuchet MS" w:hAnsi="Trebuchet MS"/>
                <w:sz w:val="22"/>
                <w:szCs w:val="22"/>
              </w:rPr>
            </w:pPr>
            <w:r>
              <w:rPr>
                <w:rFonts w:ascii="Trebuchet MS" w:hAnsi="Trebuchet MS"/>
                <w:sz w:val="22"/>
                <w:szCs w:val="22"/>
              </w:rPr>
              <w:t>Total receipts</w:t>
            </w:r>
            <w:r w:rsidR="00B15CE0">
              <w:rPr>
                <w:rFonts w:ascii="Trebuchet MS" w:hAnsi="Trebuchet MS"/>
                <w:sz w:val="22"/>
                <w:szCs w:val="22"/>
              </w:rPr>
              <w:t xml:space="preserve"> related to the unitary business</w:t>
            </w:r>
          </w:p>
        </w:tc>
        <w:tc>
          <w:tcPr>
            <w:tcW w:w="2880" w:type="dxa"/>
            <w:gridSpan w:val="3"/>
          </w:tcPr>
          <w:p w14:paraId="6F83E99D" w14:textId="77777777" w:rsidR="00495EB8" w:rsidRDefault="009E0270" w:rsidP="00495EB8">
            <w:pPr>
              <w:jc w:val="both"/>
              <w:rPr>
                <w:rFonts w:ascii="Trebuchet MS" w:hAnsi="Trebuchet MS"/>
                <w:sz w:val="22"/>
                <w:szCs w:val="22"/>
              </w:rPr>
            </w:pPr>
            <w:r>
              <w:rPr>
                <w:rFonts w:ascii="Trebuchet MS" w:hAnsi="Trebuchet MS"/>
                <w:sz w:val="22"/>
                <w:szCs w:val="22"/>
              </w:rPr>
              <w:t>$2,500,000</w:t>
            </w:r>
          </w:p>
        </w:tc>
      </w:tr>
      <w:tr w:rsidR="00495EB8" w14:paraId="1A348C0E" w14:textId="77777777" w:rsidTr="0015304A">
        <w:tc>
          <w:tcPr>
            <w:tcW w:w="6205" w:type="dxa"/>
          </w:tcPr>
          <w:p w14:paraId="282D7DAD" w14:textId="77777777" w:rsidR="00495EB8" w:rsidRDefault="00B15CE0" w:rsidP="00495EB8">
            <w:pPr>
              <w:jc w:val="both"/>
              <w:rPr>
                <w:rFonts w:ascii="Trebuchet MS" w:hAnsi="Trebuchet MS"/>
                <w:sz w:val="22"/>
                <w:szCs w:val="22"/>
              </w:rPr>
            </w:pPr>
            <w:r>
              <w:rPr>
                <w:rFonts w:ascii="Trebuchet MS" w:hAnsi="Trebuchet MS"/>
                <w:sz w:val="22"/>
                <w:szCs w:val="22"/>
              </w:rPr>
              <w:t xml:space="preserve">Total </w:t>
            </w:r>
            <w:r w:rsidR="00495EB8">
              <w:rPr>
                <w:rFonts w:ascii="Trebuchet MS" w:hAnsi="Trebuchet MS"/>
                <w:sz w:val="22"/>
                <w:szCs w:val="22"/>
              </w:rPr>
              <w:t>KY gross profits</w:t>
            </w:r>
            <w:r>
              <w:rPr>
                <w:rFonts w:ascii="Trebuchet MS" w:hAnsi="Trebuchet MS"/>
                <w:sz w:val="22"/>
                <w:szCs w:val="22"/>
              </w:rPr>
              <w:t xml:space="preserve"> related to the unitary business</w:t>
            </w:r>
          </w:p>
        </w:tc>
        <w:tc>
          <w:tcPr>
            <w:tcW w:w="2880" w:type="dxa"/>
            <w:gridSpan w:val="3"/>
          </w:tcPr>
          <w:p w14:paraId="743B18D5" w14:textId="77777777" w:rsidR="00495EB8" w:rsidRDefault="009E0270" w:rsidP="00495EB8">
            <w:pPr>
              <w:jc w:val="both"/>
              <w:rPr>
                <w:rFonts w:ascii="Trebuchet MS" w:hAnsi="Trebuchet MS"/>
                <w:sz w:val="22"/>
                <w:szCs w:val="22"/>
              </w:rPr>
            </w:pPr>
            <w:r>
              <w:rPr>
                <w:rFonts w:ascii="Trebuchet MS" w:hAnsi="Trebuchet MS"/>
                <w:sz w:val="22"/>
                <w:szCs w:val="22"/>
              </w:rPr>
              <w:t>$1,000,000</w:t>
            </w:r>
          </w:p>
        </w:tc>
      </w:tr>
      <w:tr w:rsidR="00495EB8" w14:paraId="2B7BDFBC" w14:textId="77777777" w:rsidTr="0015304A">
        <w:tc>
          <w:tcPr>
            <w:tcW w:w="6205" w:type="dxa"/>
          </w:tcPr>
          <w:p w14:paraId="6CEDC57B" w14:textId="77777777" w:rsidR="00495EB8" w:rsidRDefault="00495EB8" w:rsidP="00495EB8">
            <w:pPr>
              <w:jc w:val="both"/>
              <w:rPr>
                <w:rFonts w:ascii="Trebuchet MS" w:hAnsi="Trebuchet MS"/>
                <w:sz w:val="22"/>
                <w:szCs w:val="22"/>
              </w:rPr>
            </w:pPr>
            <w:r>
              <w:rPr>
                <w:rFonts w:ascii="Trebuchet MS" w:hAnsi="Trebuchet MS"/>
                <w:sz w:val="22"/>
                <w:szCs w:val="22"/>
              </w:rPr>
              <w:t>Total profits</w:t>
            </w:r>
            <w:r w:rsidR="00B15CE0">
              <w:rPr>
                <w:rFonts w:ascii="Trebuchet MS" w:hAnsi="Trebuchet MS"/>
                <w:sz w:val="22"/>
                <w:szCs w:val="22"/>
              </w:rPr>
              <w:t xml:space="preserve"> related to the unitary business</w:t>
            </w:r>
          </w:p>
        </w:tc>
        <w:tc>
          <w:tcPr>
            <w:tcW w:w="2880" w:type="dxa"/>
            <w:gridSpan w:val="3"/>
          </w:tcPr>
          <w:p w14:paraId="78BDFC10" w14:textId="77777777" w:rsidR="00495EB8" w:rsidRDefault="009E0270" w:rsidP="00495EB8">
            <w:pPr>
              <w:jc w:val="both"/>
              <w:rPr>
                <w:rFonts w:ascii="Trebuchet MS" w:hAnsi="Trebuchet MS"/>
                <w:sz w:val="22"/>
                <w:szCs w:val="22"/>
              </w:rPr>
            </w:pPr>
            <w:r>
              <w:rPr>
                <w:rFonts w:ascii="Trebuchet MS" w:hAnsi="Trebuchet MS"/>
                <w:sz w:val="22"/>
                <w:szCs w:val="22"/>
              </w:rPr>
              <w:t>$2,500,000</w:t>
            </w:r>
          </w:p>
        </w:tc>
      </w:tr>
    </w:tbl>
    <w:p w14:paraId="4A42F4C1" w14:textId="77777777" w:rsidR="00495EB8" w:rsidRDefault="00495EB8" w:rsidP="009C72CB">
      <w:pPr>
        <w:jc w:val="both"/>
        <w:rPr>
          <w:rFonts w:ascii="Trebuchet MS" w:hAnsi="Trebuchet MS"/>
          <w:sz w:val="22"/>
          <w:szCs w:val="22"/>
        </w:rPr>
      </w:pPr>
    </w:p>
    <w:p w14:paraId="05B47891" w14:textId="77777777" w:rsidR="009C72CB" w:rsidRDefault="009C72CB" w:rsidP="009C72CB">
      <w:pPr>
        <w:jc w:val="both"/>
        <w:rPr>
          <w:rFonts w:ascii="Trebuchet MS" w:hAnsi="Trebuchet MS"/>
          <w:sz w:val="22"/>
          <w:szCs w:val="22"/>
        </w:rPr>
      </w:pPr>
    </w:p>
    <w:p w14:paraId="77820E17" w14:textId="77777777" w:rsidR="009C72CB" w:rsidRDefault="009C72CB" w:rsidP="009C72CB">
      <w:pPr>
        <w:jc w:val="both"/>
        <w:rPr>
          <w:rFonts w:ascii="Trebuchet MS" w:hAnsi="Trebuchet MS"/>
          <w:sz w:val="22"/>
          <w:szCs w:val="22"/>
        </w:rPr>
      </w:pPr>
    </w:p>
    <w:p w14:paraId="53638A21" w14:textId="77777777" w:rsidR="009C72CB" w:rsidRDefault="009C72CB" w:rsidP="009C72CB">
      <w:pPr>
        <w:jc w:val="both"/>
        <w:rPr>
          <w:rFonts w:ascii="Trebuchet MS" w:hAnsi="Trebuchet MS"/>
          <w:sz w:val="22"/>
          <w:szCs w:val="22"/>
        </w:rPr>
      </w:pPr>
    </w:p>
    <w:p w14:paraId="2CB704E8" w14:textId="77777777" w:rsidR="009C72CB" w:rsidRPr="00614216" w:rsidRDefault="009C72CB" w:rsidP="00212642">
      <w:pPr>
        <w:ind w:left="450" w:hanging="450"/>
        <w:jc w:val="both"/>
        <w:rPr>
          <w:rFonts w:ascii="Trebuchet MS" w:hAnsi="Trebuchet MS"/>
          <w:b/>
          <w:i/>
          <w:sz w:val="22"/>
          <w:szCs w:val="22"/>
        </w:rPr>
      </w:pPr>
      <w:r w:rsidRPr="00614216">
        <w:rPr>
          <w:rFonts w:ascii="Trebuchet MS" w:hAnsi="Trebuchet MS"/>
          <w:b/>
          <w:i/>
          <w:sz w:val="22"/>
          <w:szCs w:val="22"/>
        </w:rPr>
        <w:t>Q:  What is</w:t>
      </w:r>
      <w:r>
        <w:rPr>
          <w:rFonts w:ascii="Trebuchet MS" w:hAnsi="Trebuchet MS"/>
          <w:b/>
          <w:i/>
          <w:sz w:val="22"/>
          <w:szCs w:val="22"/>
        </w:rPr>
        <w:t xml:space="preserve"> the apportionment </w:t>
      </w:r>
      <w:r w:rsidR="00D850B4">
        <w:rPr>
          <w:rFonts w:ascii="Trebuchet MS" w:hAnsi="Trebuchet MS"/>
          <w:b/>
          <w:i/>
          <w:sz w:val="22"/>
          <w:szCs w:val="22"/>
        </w:rPr>
        <w:t>factor</w:t>
      </w:r>
      <w:r>
        <w:rPr>
          <w:rFonts w:ascii="Trebuchet MS" w:hAnsi="Trebuchet MS"/>
          <w:b/>
          <w:i/>
          <w:sz w:val="22"/>
          <w:szCs w:val="22"/>
        </w:rPr>
        <w:t xml:space="preserve"> for each taxpayer member of the combined group</w:t>
      </w:r>
      <w:r w:rsidRPr="00614216">
        <w:rPr>
          <w:rFonts w:ascii="Trebuchet MS" w:hAnsi="Trebuchet MS"/>
          <w:b/>
          <w:i/>
          <w:sz w:val="22"/>
          <w:szCs w:val="22"/>
        </w:rPr>
        <w:t>?</w:t>
      </w:r>
      <w:r w:rsidR="00313587">
        <w:rPr>
          <w:rFonts w:ascii="Trebuchet MS" w:hAnsi="Trebuchet MS"/>
          <w:b/>
          <w:i/>
          <w:sz w:val="22"/>
          <w:szCs w:val="22"/>
        </w:rPr>
        <w:t xml:space="preserve"> (Schedule U-5, Section A, Line 7)</w:t>
      </w:r>
    </w:p>
    <w:p w14:paraId="044407DC" w14:textId="77777777" w:rsidR="009C72CB" w:rsidRPr="00614216" w:rsidRDefault="009C72CB" w:rsidP="009C72CB">
      <w:pPr>
        <w:jc w:val="both"/>
        <w:rPr>
          <w:rFonts w:ascii="Trebuchet MS" w:hAnsi="Trebuchet MS"/>
          <w:i/>
          <w:sz w:val="22"/>
          <w:szCs w:val="22"/>
        </w:rPr>
      </w:pPr>
    </w:p>
    <w:p w14:paraId="40EE32A7" w14:textId="77777777" w:rsidR="009C72CB" w:rsidRDefault="009C72CB" w:rsidP="009C72CB">
      <w:pPr>
        <w:jc w:val="both"/>
        <w:rPr>
          <w:rFonts w:ascii="Trebuchet MS" w:hAnsi="Trebuchet MS"/>
          <w:sz w:val="22"/>
          <w:szCs w:val="22"/>
        </w:rPr>
      </w:pPr>
      <w:r>
        <w:rPr>
          <w:rFonts w:ascii="Trebuchet MS" w:hAnsi="Trebuchet MS"/>
          <w:sz w:val="22"/>
          <w:szCs w:val="22"/>
        </w:rPr>
        <w:t>A:  Manufacturer, Inc</w:t>
      </w:r>
      <w:r w:rsidR="00CC1AF5">
        <w:rPr>
          <w:rFonts w:ascii="Trebuchet MS" w:hAnsi="Trebuchet MS"/>
          <w:sz w:val="22"/>
          <w:szCs w:val="22"/>
        </w:rPr>
        <w:t>.</w:t>
      </w:r>
      <w:r>
        <w:rPr>
          <w:rFonts w:ascii="Trebuchet MS" w:hAnsi="Trebuchet MS"/>
          <w:sz w:val="22"/>
          <w:szCs w:val="22"/>
        </w:rPr>
        <w:t xml:space="preserve">: </w:t>
      </w:r>
      <w:r w:rsidR="00313587">
        <w:rPr>
          <w:rFonts w:ascii="Trebuchet MS" w:hAnsi="Trebuchet MS"/>
          <w:sz w:val="22"/>
          <w:szCs w:val="22"/>
        </w:rPr>
        <w:t>18.57</w:t>
      </w:r>
      <w:r w:rsidR="00CC1AF5">
        <w:rPr>
          <w:rFonts w:ascii="Trebuchet MS" w:hAnsi="Trebuchet MS"/>
          <w:sz w:val="22"/>
          <w:szCs w:val="22"/>
        </w:rPr>
        <w:t>14</w:t>
      </w:r>
      <w:r>
        <w:rPr>
          <w:rFonts w:ascii="Trebuchet MS" w:hAnsi="Trebuchet MS"/>
          <w:sz w:val="22"/>
          <w:szCs w:val="22"/>
        </w:rPr>
        <w:t>%.</w:t>
      </w:r>
    </w:p>
    <w:p w14:paraId="0D19FF32" w14:textId="77777777" w:rsidR="003C7A1C" w:rsidRDefault="003C7A1C" w:rsidP="009C72CB">
      <w:pPr>
        <w:jc w:val="both"/>
        <w:rPr>
          <w:rFonts w:ascii="Trebuchet MS" w:hAnsi="Trebuchet MS"/>
          <w:sz w:val="22"/>
          <w:szCs w:val="22"/>
        </w:rPr>
      </w:pPr>
    </w:p>
    <w:p w14:paraId="395FE26D" w14:textId="77777777" w:rsidR="009C72CB" w:rsidRDefault="009C72CB" w:rsidP="009C72CB">
      <w:pPr>
        <w:ind w:left="720"/>
        <w:jc w:val="both"/>
        <w:rPr>
          <w:rFonts w:ascii="Trebuchet MS" w:hAnsi="Trebuchet MS"/>
          <w:sz w:val="22"/>
          <w:szCs w:val="22"/>
        </w:rPr>
      </w:pPr>
      <w:r>
        <w:rPr>
          <w:rFonts w:ascii="Trebuchet MS" w:hAnsi="Trebuchet MS"/>
          <w:sz w:val="22"/>
          <w:szCs w:val="22"/>
        </w:rPr>
        <w:t>Numerator = $20,</w:t>
      </w:r>
      <w:r w:rsidR="00313587">
        <w:rPr>
          <w:rFonts w:ascii="Trebuchet MS" w:hAnsi="Trebuchet MS"/>
          <w:sz w:val="22"/>
          <w:szCs w:val="22"/>
        </w:rPr>
        <w:t>8</w:t>
      </w:r>
      <w:r>
        <w:rPr>
          <w:rFonts w:ascii="Trebuchet MS" w:hAnsi="Trebuchet MS"/>
          <w:sz w:val="22"/>
          <w:szCs w:val="22"/>
        </w:rPr>
        <w:t>00,000 (Manufacturer Inc</w:t>
      </w:r>
      <w:r w:rsidR="00CC1AF5">
        <w:rPr>
          <w:rFonts w:ascii="Trebuchet MS" w:hAnsi="Trebuchet MS"/>
          <w:sz w:val="22"/>
          <w:szCs w:val="22"/>
        </w:rPr>
        <w:t>.</w:t>
      </w:r>
      <w:r>
        <w:rPr>
          <w:rFonts w:ascii="Trebuchet MS" w:hAnsi="Trebuchet MS"/>
          <w:sz w:val="22"/>
          <w:szCs w:val="22"/>
        </w:rPr>
        <w:t xml:space="preserve">’s KY </w:t>
      </w:r>
      <w:r w:rsidR="00CC1AF5">
        <w:rPr>
          <w:rFonts w:ascii="Trebuchet MS" w:hAnsi="Trebuchet MS"/>
          <w:sz w:val="22"/>
          <w:szCs w:val="22"/>
        </w:rPr>
        <w:t>receipts</w:t>
      </w:r>
      <w:r w:rsidR="00313587">
        <w:rPr>
          <w:rFonts w:ascii="Trebuchet MS" w:hAnsi="Trebuchet MS"/>
          <w:sz w:val="22"/>
          <w:szCs w:val="22"/>
        </w:rPr>
        <w:t xml:space="preserve"> + Manufacturer Inc</w:t>
      </w:r>
      <w:r w:rsidR="00CC1AF5">
        <w:rPr>
          <w:rFonts w:ascii="Trebuchet MS" w:hAnsi="Trebuchet MS"/>
          <w:sz w:val="22"/>
          <w:szCs w:val="22"/>
        </w:rPr>
        <w:t>.</w:t>
      </w:r>
      <w:r w:rsidR="00313587">
        <w:rPr>
          <w:rFonts w:ascii="Trebuchet MS" w:hAnsi="Trebuchet MS"/>
          <w:sz w:val="22"/>
          <w:szCs w:val="22"/>
        </w:rPr>
        <w:t xml:space="preserve">’s distributive share of Partnership’s KY </w:t>
      </w:r>
      <w:r w:rsidR="00CC1AF5">
        <w:rPr>
          <w:rFonts w:ascii="Trebuchet MS" w:hAnsi="Trebuchet MS"/>
          <w:sz w:val="22"/>
          <w:szCs w:val="22"/>
        </w:rPr>
        <w:t>receipts</w:t>
      </w:r>
      <w:r>
        <w:rPr>
          <w:rFonts w:ascii="Trebuchet MS" w:hAnsi="Trebuchet MS"/>
          <w:sz w:val="22"/>
          <w:szCs w:val="22"/>
        </w:rPr>
        <w:t>).</w:t>
      </w:r>
    </w:p>
    <w:p w14:paraId="2E7E5175" w14:textId="77777777" w:rsidR="003C7A1C" w:rsidRDefault="003C7A1C" w:rsidP="009C72CB">
      <w:pPr>
        <w:ind w:left="720"/>
        <w:jc w:val="both"/>
        <w:rPr>
          <w:rFonts w:ascii="Trebuchet MS" w:hAnsi="Trebuchet MS"/>
          <w:sz w:val="22"/>
          <w:szCs w:val="22"/>
        </w:rPr>
      </w:pPr>
    </w:p>
    <w:p w14:paraId="3F07B186" w14:textId="4C5CF64F" w:rsidR="009C72CB" w:rsidRDefault="009C72CB" w:rsidP="009C72CB">
      <w:pPr>
        <w:ind w:left="720"/>
        <w:jc w:val="both"/>
        <w:rPr>
          <w:rFonts w:ascii="Trebuchet MS" w:hAnsi="Trebuchet MS"/>
          <w:sz w:val="22"/>
          <w:szCs w:val="22"/>
        </w:rPr>
      </w:pPr>
      <w:r>
        <w:rPr>
          <w:rFonts w:ascii="Trebuchet MS" w:hAnsi="Trebuchet MS"/>
          <w:sz w:val="22"/>
          <w:szCs w:val="22"/>
        </w:rPr>
        <w:t>Denominator = $</w:t>
      </w:r>
      <w:r w:rsidR="00313587">
        <w:rPr>
          <w:rFonts w:ascii="Trebuchet MS" w:hAnsi="Trebuchet MS"/>
          <w:sz w:val="22"/>
          <w:szCs w:val="22"/>
        </w:rPr>
        <w:t>112</w:t>
      </w:r>
      <w:r>
        <w:rPr>
          <w:rFonts w:ascii="Trebuchet MS" w:hAnsi="Trebuchet MS"/>
          <w:sz w:val="22"/>
          <w:szCs w:val="22"/>
        </w:rPr>
        <w:t>,000,000. (Manufacturer Inc</w:t>
      </w:r>
      <w:r w:rsidR="00CC1AF5">
        <w:rPr>
          <w:rFonts w:ascii="Trebuchet MS" w:hAnsi="Trebuchet MS"/>
          <w:sz w:val="22"/>
          <w:szCs w:val="22"/>
        </w:rPr>
        <w:t>.</w:t>
      </w:r>
      <w:r>
        <w:rPr>
          <w:rFonts w:ascii="Trebuchet MS" w:hAnsi="Trebuchet MS"/>
          <w:sz w:val="22"/>
          <w:szCs w:val="22"/>
        </w:rPr>
        <w:t xml:space="preserve">’s total </w:t>
      </w:r>
      <w:r w:rsidR="00CC1AF5">
        <w:rPr>
          <w:rFonts w:ascii="Trebuchet MS" w:hAnsi="Trebuchet MS"/>
          <w:sz w:val="22"/>
          <w:szCs w:val="22"/>
        </w:rPr>
        <w:t>receipts</w:t>
      </w:r>
      <w:r>
        <w:rPr>
          <w:rFonts w:ascii="Trebuchet MS" w:hAnsi="Trebuchet MS"/>
          <w:sz w:val="22"/>
          <w:szCs w:val="22"/>
        </w:rPr>
        <w:t xml:space="preserve"> + </w:t>
      </w:r>
      <w:r w:rsidR="0073017E">
        <w:rPr>
          <w:rFonts w:ascii="Trebuchet MS" w:hAnsi="Trebuchet MS"/>
          <w:sz w:val="22"/>
          <w:szCs w:val="22"/>
        </w:rPr>
        <w:t>Manufacturer</w:t>
      </w:r>
      <w:r>
        <w:rPr>
          <w:rFonts w:ascii="Trebuchet MS" w:hAnsi="Trebuchet MS"/>
          <w:sz w:val="22"/>
          <w:szCs w:val="22"/>
        </w:rPr>
        <w:t xml:space="preserve"> Inc</w:t>
      </w:r>
      <w:r w:rsidR="00CC1AF5">
        <w:rPr>
          <w:rFonts w:ascii="Trebuchet MS" w:hAnsi="Trebuchet MS"/>
          <w:sz w:val="22"/>
          <w:szCs w:val="22"/>
        </w:rPr>
        <w:t>.</w:t>
      </w:r>
      <w:r>
        <w:rPr>
          <w:rFonts w:ascii="Trebuchet MS" w:hAnsi="Trebuchet MS"/>
          <w:sz w:val="22"/>
          <w:szCs w:val="22"/>
        </w:rPr>
        <w:t xml:space="preserve">’s distributive share of Partnership’s total </w:t>
      </w:r>
      <w:r w:rsidR="00CC1AF5">
        <w:rPr>
          <w:rFonts w:ascii="Trebuchet MS" w:hAnsi="Trebuchet MS"/>
          <w:sz w:val="22"/>
          <w:szCs w:val="22"/>
        </w:rPr>
        <w:t>receipts + Wholesaler Inc.’s total receipts</w:t>
      </w:r>
      <w:r w:rsidR="00313587">
        <w:rPr>
          <w:rFonts w:ascii="Trebuchet MS" w:hAnsi="Trebuchet MS"/>
          <w:sz w:val="22"/>
          <w:szCs w:val="22"/>
        </w:rPr>
        <w:t xml:space="preserve"> + Retail Inc</w:t>
      </w:r>
      <w:r w:rsidR="00CC1AF5">
        <w:rPr>
          <w:rFonts w:ascii="Trebuchet MS" w:hAnsi="Trebuchet MS"/>
          <w:sz w:val="22"/>
          <w:szCs w:val="22"/>
        </w:rPr>
        <w:t>.</w:t>
      </w:r>
      <w:r w:rsidR="00313587">
        <w:rPr>
          <w:rFonts w:ascii="Trebuchet MS" w:hAnsi="Trebuchet MS"/>
          <w:sz w:val="22"/>
          <w:szCs w:val="22"/>
        </w:rPr>
        <w:t xml:space="preserve">’s total </w:t>
      </w:r>
      <w:r w:rsidR="00CC1AF5">
        <w:rPr>
          <w:rFonts w:ascii="Trebuchet MS" w:hAnsi="Trebuchet MS"/>
          <w:sz w:val="22"/>
          <w:szCs w:val="22"/>
        </w:rPr>
        <w:t>receipts</w:t>
      </w:r>
      <w:r>
        <w:rPr>
          <w:rFonts w:ascii="Trebuchet MS" w:hAnsi="Trebuchet MS"/>
          <w:sz w:val="22"/>
          <w:szCs w:val="22"/>
        </w:rPr>
        <w:t>)</w:t>
      </w:r>
    </w:p>
    <w:p w14:paraId="2532281D" w14:textId="77777777" w:rsidR="009C72CB" w:rsidRDefault="009C72CB" w:rsidP="009C72CB">
      <w:pPr>
        <w:jc w:val="both"/>
        <w:rPr>
          <w:rFonts w:ascii="Trebuchet MS" w:hAnsi="Trebuchet MS"/>
          <w:sz w:val="22"/>
          <w:szCs w:val="22"/>
        </w:rPr>
      </w:pPr>
    </w:p>
    <w:p w14:paraId="1039B07D" w14:textId="77777777" w:rsidR="009C72CB" w:rsidRDefault="009C72CB" w:rsidP="009C72CB">
      <w:pPr>
        <w:jc w:val="both"/>
        <w:rPr>
          <w:rFonts w:ascii="Trebuchet MS" w:hAnsi="Trebuchet MS"/>
          <w:sz w:val="22"/>
          <w:szCs w:val="22"/>
        </w:rPr>
      </w:pPr>
      <w:r>
        <w:rPr>
          <w:rFonts w:ascii="Trebuchet MS" w:hAnsi="Trebuchet MS"/>
          <w:sz w:val="22"/>
          <w:szCs w:val="22"/>
        </w:rPr>
        <w:t>Wholesaler, Inc</w:t>
      </w:r>
      <w:r w:rsidR="00CC1AF5">
        <w:rPr>
          <w:rFonts w:ascii="Trebuchet MS" w:hAnsi="Trebuchet MS"/>
          <w:sz w:val="22"/>
          <w:szCs w:val="22"/>
        </w:rPr>
        <w:t>.</w:t>
      </w:r>
      <w:r>
        <w:rPr>
          <w:rFonts w:ascii="Trebuchet MS" w:hAnsi="Trebuchet MS"/>
          <w:sz w:val="22"/>
          <w:szCs w:val="22"/>
        </w:rPr>
        <w:t>: 1</w:t>
      </w:r>
      <w:r w:rsidR="00313587">
        <w:rPr>
          <w:rFonts w:ascii="Trebuchet MS" w:hAnsi="Trebuchet MS"/>
          <w:sz w:val="22"/>
          <w:szCs w:val="22"/>
        </w:rPr>
        <w:t>0</w:t>
      </w:r>
      <w:r>
        <w:rPr>
          <w:rFonts w:ascii="Trebuchet MS" w:hAnsi="Trebuchet MS"/>
          <w:sz w:val="22"/>
          <w:szCs w:val="22"/>
        </w:rPr>
        <w:t>.</w:t>
      </w:r>
      <w:r w:rsidR="00313587">
        <w:rPr>
          <w:rFonts w:ascii="Trebuchet MS" w:hAnsi="Trebuchet MS"/>
          <w:sz w:val="22"/>
          <w:szCs w:val="22"/>
        </w:rPr>
        <w:t>7</w:t>
      </w:r>
      <w:r>
        <w:rPr>
          <w:rFonts w:ascii="Trebuchet MS" w:hAnsi="Trebuchet MS"/>
          <w:sz w:val="22"/>
          <w:szCs w:val="22"/>
        </w:rPr>
        <w:t>1</w:t>
      </w:r>
      <w:r w:rsidR="00CC1AF5">
        <w:rPr>
          <w:rFonts w:ascii="Trebuchet MS" w:hAnsi="Trebuchet MS"/>
          <w:sz w:val="22"/>
          <w:szCs w:val="22"/>
        </w:rPr>
        <w:t>43</w:t>
      </w:r>
      <w:r>
        <w:rPr>
          <w:rFonts w:ascii="Trebuchet MS" w:hAnsi="Trebuchet MS"/>
          <w:sz w:val="22"/>
          <w:szCs w:val="22"/>
        </w:rPr>
        <w:t>%</w:t>
      </w:r>
    </w:p>
    <w:p w14:paraId="1034579F" w14:textId="77777777" w:rsidR="003C7A1C" w:rsidRDefault="003C7A1C" w:rsidP="009C72CB">
      <w:pPr>
        <w:jc w:val="both"/>
        <w:rPr>
          <w:rFonts w:ascii="Trebuchet MS" w:hAnsi="Trebuchet MS"/>
          <w:sz w:val="22"/>
          <w:szCs w:val="22"/>
        </w:rPr>
      </w:pPr>
    </w:p>
    <w:p w14:paraId="431228AE" w14:textId="77777777" w:rsidR="009C72CB" w:rsidRDefault="009C72CB" w:rsidP="009C72CB">
      <w:pPr>
        <w:ind w:firstLine="720"/>
        <w:jc w:val="both"/>
        <w:rPr>
          <w:rFonts w:ascii="Trebuchet MS" w:hAnsi="Trebuchet MS"/>
          <w:sz w:val="22"/>
          <w:szCs w:val="22"/>
        </w:rPr>
      </w:pPr>
      <w:r>
        <w:rPr>
          <w:rFonts w:ascii="Trebuchet MS" w:hAnsi="Trebuchet MS"/>
          <w:sz w:val="22"/>
          <w:szCs w:val="22"/>
        </w:rPr>
        <w:t>Numerator = $12,000,000</w:t>
      </w:r>
      <w:r w:rsidR="00313587">
        <w:rPr>
          <w:rFonts w:ascii="Trebuchet MS" w:hAnsi="Trebuchet MS"/>
          <w:sz w:val="22"/>
          <w:szCs w:val="22"/>
        </w:rPr>
        <w:t xml:space="preserve"> (Wholesaler Inc</w:t>
      </w:r>
      <w:r w:rsidR="00CC1AF5">
        <w:rPr>
          <w:rFonts w:ascii="Trebuchet MS" w:hAnsi="Trebuchet MS"/>
          <w:sz w:val="22"/>
          <w:szCs w:val="22"/>
        </w:rPr>
        <w:t>.</w:t>
      </w:r>
      <w:r w:rsidR="00313587">
        <w:rPr>
          <w:rFonts w:ascii="Trebuchet MS" w:hAnsi="Trebuchet MS"/>
          <w:sz w:val="22"/>
          <w:szCs w:val="22"/>
        </w:rPr>
        <w:t xml:space="preserve">’s KY </w:t>
      </w:r>
      <w:r w:rsidR="00CC1AF5">
        <w:rPr>
          <w:rFonts w:ascii="Trebuchet MS" w:hAnsi="Trebuchet MS"/>
          <w:sz w:val="22"/>
          <w:szCs w:val="22"/>
        </w:rPr>
        <w:t>receipts</w:t>
      </w:r>
      <w:r w:rsidR="00313587">
        <w:rPr>
          <w:rFonts w:ascii="Trebuchet MS" w:hAnsi="Trebuchet MS"/>
          <w:sz w:val="22"/>
          <w:szCs w:val="22"/>
        </w:rPr>
        <w:t>)</w:t>
      </w:r>
      <w:r>
        <w:rPr>
          <w:rFonts w:ascii="Trebuchet MS" w:hAnsi="Trebuchet MS"/>
          <w:sz w:val="22"/>
          <w:szCs w:val="22"/>
        </w:rPr>
        <w:t>.</w:t>
      </w:r>
    </w:p>
    <w:p w14:paraId="2AAF84B6" w14:textId="77777777" w:rsidR="003C7A1C" w:rsidRDefault="003C7A1C" w:rsidP="009C72CB">
      <w:pPr>
        <w:ind w:firstLine="720"/>
        <w:jc w:val="both"/>
        <w:rPr>
          <w:rFonts w:ascii="Trebuchet MS" w:hAnsi="Trebuchet MS"/>
          <w:sz w:val="22"/>
          <w:szCs w:val="22"/>
        </w:rPr>
      </w:pPr>
    </w:p>
    <w:p w14:paraId="2A830A5E" w14:textId="197B199A" w:rsidR="009C72CB" w:rsidRDefault="009C72CB" w:rsidP="009C72CB">
      <w:pPr>
        <w:ind w:left="720"/>
        <w:jc w:val="both"/>
        <w:rPr>
          <w:rFonts w:ascii="Trebuchet MS" w:hAnsi="Trebuchet MS"/>
          <w:sz w:val="22"/>
          <w:szCs w:val="22"/>
        </w:rPr>
      </w:pPr>
      <w:r>
        <w:rPr>
          <w:rFonts w:ascii="Trebuchet MS" w:hAnsi="Trebuchet MS"/>
          <w:sz w:val="22"/>
          <w:szCs w:val="22"/>
        </w:rPr>
        <w:t>Denominator = $</w:t>
      </w:r>
      <w:r w:rsidR="00313587">
        <w:rPr>
          <w:rFonts w:ascii="Trebuchet MS" w:hAnsi="Trebuchet MS"/>
          <w:sz w:val="22"/>
          <w:szCs w:val="22"/>
        </w:rPr>
        <w:t>112</w:t>
      </w:r>
      <w:r>
        <w:rPr>
          <w:rFonts w:ascii="Trebuchet MS" w:hAnsi="Trebuchet MS"/>
          <w:sz w:val="22"/>
          <w:szCs w:val="22"/>
        </w:rPr>
        <w:t>,000,000. (Manufacturer Inc</w:t>
      </w:r>
      <w:r w:rsidR="00CC1AF5">
        <w:rPr>
          <w:rFonts w:ascii="Trebuchet MS" w:hAnsi="Trebuchet MS"/>
          <w:sz w:val="22"/>
          <w:szCs w:val="22"/>
        </w:rPr>
        <w:t>.</w:t>
      </w:r>
      <w:r>
        <w:rPr>
          <w:rFonts w:ascii="Trebuchet MS" w:hAnsi="Trebuchet MS"/>
          <w:sz w:val="22"/>
          <w:szCs w:val="22"/>
        </w:rPr>
        <w:t xml:space="preserve">’s total </w:t>
      </w:r>
      <w:r w:rsidR="00CC1AF5">
        <w:rPr>
          <w:rFonts w:ascii="Trebuchet MS" w:hAnsi="Trebuchet MS"/>
          <w:sz w:val="22"/>
          <w:szCs w:val="22"/>
        </w:rPr>
        <w:t>receipt</w:t>
      </w:r>
      <w:r>
        <w:rPr>
          <w:rFonts w:ascii="Trebuchet MS" w:hAnsi="Trebuchet MS"/>
          <w:sz w:val="22"/>
          <w:szCs w:val="22"/>
        </w:rPr>
        <w:t xml:space="preserve">s + </w:t>
      </w:r>
      <w:r w:rsidR="0073017E">
        <w:rPr>
          <w:rFonts w:ascii="Trebuchet MS" w:hAnsi="Trebuchet MS"/>
          <w:sz w:val="22"/>
          <w:szCs w:val="22"/>
        </w:rPr>
        <w:t>Manufacturer</w:t>
      </w:r>
      <w:r>
        <w:rPr>
          <w:rFonts w:ascii="Trebuchet MS" w:hAnsi="Trebuchet MS"/>
          <w:sz w:val="22"/>
          <w:szCs w:val="22"/>
        </w:rPr>
        <w:t xml:space="preserve"> Inc</w:t>
      </w:r>
      <w:r w:rsidR="00CC1AF5">
        <w:rPr>
          <w:rFonts w:ascii="Trebuchet MS" w:hAnsi="Trebuchet MS"/>
          <w:sz w:val="22"/>
          <w:szCs w:val="22"/>
        </w:rPr>
        <w:t>.</w:t>
      </w:r>
      <w:r>
        <w:rPr>
          <w:rFonts w:ascii="Trebuchet MS" w:hAnsi="Trebuchet MS"/>
          <w:sz w:val="22"/>
          <w:szCs w:val="22"/>
        </w:rPr>
        <w:t xml:space="preserve">’s distributive share of Partnership’s total </w:t>
      </w:r>
      <w:r w:rsidR="00CC1AF5">
        <w:rPr>
          <w:rFonts w:ascii="Trebuchet MS" w:hAnsi="Trebuchet MS"/>
          <w:sz w:val="22"/>
          <w:szCs w:val="22"/>
        </w:rPr>
        <w:t>receipts</w:t>
      </w:r>
      <w:r>
        <w:rPr>
          <w:rFonts w:ascii="Trebuchet MS" w:hAnsi="Trebuchet MS"/>
          <w:sz w:val="22"/>
          <w:szCs w:val="22"/>
        </w:rPr>
        <w:t xml:space="preserve"> + Wholesaler Inc</w:t>
      </w:r>
      <w:r w:rsidR="00CC1AF5">
        <w:rPr>
          <w:rFonts w:ascii="Trebuchet MS" w:hAnsi="Trebuchet MS"/>
          <w:sz w:val="22"/>
          <w:szCs w:val="22"/>
        </w:rPr>
        <w:t>.</w:t>
      </w:r>
      <w:r>
        <w:rPr>
          <w:rFonts w:ascii="Trebuchet MS" w:hAnsi="Trebuchet MS"/>
          <w:sz w:val="22"/>
          <w:szCs w:val="22"/>
        </w:rPr>
        <w:t xml:space="preserve">’s total </w:t>
      </w:r>
      <w:r w:rsidR="00CC1AF5">
        <w:rPr>
          <w:rFonts w:ascii="Trebuchet MS" w:hAnsi="Trebuchet MS"/>
          <w:sz w:val="22"/>
          <w:szCs w:val="22"/>
        </w:rPr>
        <w:t xml:space="preserve">receipts </w:t>
      </w:r>
      <w:r w:rsidR="00313587">
        <w:rPr>
          <w:rFonts w:ascii="Trebuchet MS" w:hAnsi="Trebuchet MS"/>
          <w:sz w:val="22"/>
          <w:szCs w:val="22"/>
        </w:rPr>
        <w:t>+ Retail Inc</w:t>
      </w:r>
      <w:r w:rsidR="00CC1AF5">
        <w:rPr>
          <w:rFonts w:ascii="Trebuchet MS" w:hAnsi="Trebuchet MS"/>
          <w:sz w:val="22"/>
          <w:szCs w:val="22"/>
        </w:rPr>
        <w:t>.</w:t>
      </w:r>
      <w:r w:rsidR="00313587">
        <w:rPr>
          <w:rFonts w:ascii="Trebuchet MS" w:hAnsi="Trebuchet MS"/>
          <w:sz w:val="22"/>
          <w:szCs w:val="22"/>
        </w:rPr>
        <w:t xml:space="preserve">’s total </w:t>
      </w:r>
      <w:r w:rsidR="00CC1AF5">
        <w:rPr>
          <w:rFonts w:ascii="Trebuchet MS" w:hAnsi="Trebuchet MS"/>
          <w:sz w:val="22"/>
          <w:szCs w:val="22"/>
        </w:rPr>
        <w:t>receipts</w:t>
      </w:r>
      <w:r>
        <w:rPr>
          <w:rFonts w:ascii="Trebuchet MS" w:hAnsi="Trebuchet MS"/>
          <w:sz w:val="22"/>
          <w:szCs w:val="22"/>
        </w:rPr>
        <w:t>)</w:t>
      </w:r>
    </w:p>
    <w:p w14:paraId="0031803C" w14:textId="77777777" w:rsidR="00313587" w:rsidRDefault="00313587" w:rsidP="00313587">
      <w:pPr>
        <w:jc w:val="both"/>
        <w:rPr>
          <w:rFonts w:ascii="Trebuchet MS" w:hAnsi="Trebuchet MS"/>
          <w:sz w:val="22"/>
          <w:szCs w:val="22"/>
        </w:rPr>
      </w:pPr>
    </w:p>
    <w:p w14:paraId="0611273C" w14:textId="6259B04B" w:rsidR="00313587" w:rsidRDefault="00313587" w:rsidP="00313587">
      <w:pPr>
        <w:jc w:val="both"/>
        <w:rPr>
          <w:rFonts w:ascii="Trebuchet MS" w:hAnsi="Trebuchet MS"/>
          <w:sz w:val="22"/>
          <w:szCs w:val="22"/>
        </w:rPr>
      </w:pPr>
      <w:r>
        <w:rPr>
          <w:rFonts w:ascii="Trebuchet MS" w:hAnsi="Trebuchet MS"/>
          <w:sz w:val="22"/>
          <w:szCs w:val="22"/>
        </w:rPr>
        <w:t>Retail, Inc</w:t>
      </w:r>
      <w:r w:rsidR="00CC1AF5">
        <w:rPr>
          <w:rFonts w:ascii="Trebuchet MS" w:hAnsi="Trebuchet MS"/>
          <w:sz w:val="22"/>
          <w:szCs w:val="22"/>
        </w:rPr>
        <w:t>.</w:t>
      </w:r>
      <w:r>
        <w:rPr>
          <w:rFonts w:ascii="Trebuchet MS" w:hAnsi="Trebuchet MS"/>
          <w:sz w:val="22"/>
          <w:szCs w:val="22"/>
        </w:rPr>
        <w:t>: 0% (Retail</w:t>
      </w:r>
      <w:r w:rsidR="001A2D7F">
        <w:rPr>
          <w:rFonts w:ascii="Trebuchet MS" w:hAnsi="Trebuchet MS"/>
          <w:sz w:val="22"/>
          <w:szCs w:val="22"/>
        </w:rPr>
        <w:t>,</w:t>
      </w:r>
      <w:r>
        <w:rPr>
          <w:rFonts w:ascii="Trebuchet MS" w:hAnsi="Trebuchet MS"/>
          <w:sz w:val="22"/>
          <w:szCs w:val="22"/>
        </w:rPr>
        <w:t xml:space="preserve"> Inc</w:t>
      </w:r>
      <w:r w:rsidR="00CC1AF5">
        <w:rPr>
          <w:rFonts w:ascii="Trebuchet MS" w:hAnsi="Trebuchet MS"/>
          <w:sz w:val="22"/>
          <w:szCs w:val="22"/>
        </w:rPr>
        <w:t>.</w:t>
      </w:r>
      <w:r>
        <w:rPr>
          <w:rFonts w:ascii="Trebuchet MS" w:hAnsi="Trebuchet MS"/>
          <w:sz w:val="22"/>
          <w:szCs w:val="22"/>
        </w:rPr>
        <w:t xml:space="preserve"> does not have nexus in Kentucky)</w:t>
      </w:r>
    </w:p>
    <w:p w14:paraId="5B1AED6E" w14:textId="77777777" w:rsidR="009C72CB" w:rsidRDefault="009C72CB" w:rsidP="009C72CB">
      <w:pPr>
        <w:jc w:val="both"/>
        <w:rPr>
          <w:rFonts w:ascii="Trebuchet MS" w:hAnsi="Trebuchet MS"/>
          <w:sz w:val="22"/>
          <w:szCs w:val="22"/>
        </w:rPr>
      </w:pPr>
    </w:p>
    <w:p w14:paraId="33138BDC" w14:textId="77777777" w:rsidR="00313587" w:rsidRDefault="00313587" w:rsidP="009C72CB">
      <w:pPr>
        <w:jc w:val="both"/>
        <w:rPr>
          <w:rFonts w:ascii="Trebuchet MS" w:hAnsi="Trebuchet MS"/>
          <w:sz w:val="22"/>
          <w:szCs w:val="22"/>
        </w:rPr>
      </w:pPr>
    </w:p>
    <w:p w14:paraId="0FE94407" w14:textId="04CEBB84" w:rsidR="009C72CB" w:rsidRDefault="009C72CB" w:rsidP="00212642">
      <w:pPr>
        <w:tabs>
          <w:tab w:val="left" w:pos="900"/>
        </w:tabs>
        <w:ind w:left="450" w:hanging="450"/>
        <w:jc w:val="both"/>
        <w:rPr>
          <w:rFonts w:ascii="Trebuchet MS" w:hAnsi="Trebuchet MS"/>
          <w:sz w:val="22"/>
          <w:szCs w:val="22"/>
        </w:rPr>
      </w:pPr>
      <w:r w:rsidRPr="00614216">
        <w:rPr>
          <w:rFonts w:ascii="Trebuchet MS" w:hAnsi="Trebuchet MS"/>
          <w:b/>
          <w:i/>
          <w:sz w:val="22"/>
          <w:szCs w:val="22"/>
        </w:rPr>
        <w:t>Q:</w:t>
      </w:r>
      <w:r>
        <w:rPr>
          <w:rFonts w:ascii="Trebuchet MS" w:hAnsi="Trebuchet MS"/>
          <w:sz w:val="22"/>
          <w:szCs w:val="22"/>
        </w:rPr>
        <w:t xml:space="preserve"> </w:t>
      </w:r>
      <w:r>
        <w:rPr>
          <w:rFonts w:ascii="Trebuchet MS" w:hAnsi="Trebuchet MS"/>
          <w:b/>
          <w:i/>
          <w:sz w:val="22"/>
          <w:szCs w:val="22"/>
        </w:rPr>
        <w:t xml:space="preserve">What is the combined group’s net </w:t>
      </w:r>
      <w:proofErr w:type="spellStart"/>
      <w:r>
        <w:rPr>
          <w:rFonts w:ascii="Trebuchet MS" w:hAnsi="Trebuchet MS"/>
          <w:b/>
          <w:i/>
          <w:sz w:val="22"/>
          <w:szCs w:val="22"/>
        </w:rPr>
        <w:t>apportionable</w:t>
      </w:r>
      <w:proofErr w:type="spellEnd"/>
      <w:r>
        <w:rPr>
          <w:rFonts w:ascii="Trebuchet MS" w:hAnsi="Trebuchet MS"/>
          <w:b/>
          <w:i/>
          <w:sz w:val="22"/>
          <w:szCs w:val="22"/>
        </w:rPr>
        <w:t xml:space="preserve"> income</w:t>
      </w:r>
      <w:r w:rsidR="00C33948">
        <w:rPr>
          <w:rFonts w:ascii="Trebuchet MS" w:hAnsi="Trebuchet MS"/>
          <w:b/>
          <w:i/>
          <w:sz w:val="22"/>
          <w:szCs w:val="22"/>
        </w:rPr>
        <w:t xml:space="preserve"> after the Federal contribution deduction</w:t>
      </w:r>
      <w:r>
        <w:rPr>
          <w:rFonts w:ascii="Trebuchet MS" w:hAnsi="Trebuchet MS"/>
          <w:b/>
          <w:i/>
          <w:sz w:val="22"/>
          <w:szCs w:val="22"/>
        </w:rPr>
        <w:t>?</w:t>
      </w:r>
      <w:r w:rsidR="00C33948">
        <w:rPr>
          <w:rFonts w:ascii="Trebuchet MS" w:hAnsi="Trebuchet MS"/>
          <w:b/>
          <w:i/>
          <w:sz w:val="22"/>
          <w:szCs w:val="22"/>
        </w:rPr>
        <w:t xml:space="preserve"> (Schedule U5, Section B, Line 3).</w:t>
      </w:r>
      <w:r>
        <w:rPr>
          <w:rFonts w:ascii="Trebuchet MS" w:hAnsi="Trebuchet MS"/>
          <w:b/>
          <w:i/>
          <w:sz w:val="22"/>
          <w:szCs w:val="22"/>
        </w:rPr>
        <w:t xml:space="preserve"> What is each company’s share of net income after </w:t>
      </w:r>
      <w:r w:rsidRPr="00614216">
        <w:rPr>
          <w:rFonts w:ascii="Trebuchet MS" w:hAnsi="Trebuchet MS"/>
          <w:b/>
          <w:i/>
          <w:sz w:val="22"/>
          <w:szCs w:val="22"/>
        </w:rPr>
        <w:t>apportionment?</w:t>
      </w:r>
    </w:p>
    <w:p w14:paraId="02E37080" w14:textId="77777777" w:rsidR="009C72CB" w:rsidRDefault="009C72CB" w:rsidP="009C72CB">
      <w:pPr>
        <w:jc w:val="both"/>
        <w:rPr>
          <w:rFonts w:ascii="Trebuchet MS" w:hAnsi="Trebuchet MS"/>
          <w:sz w:val="22"/>
          <w:szCs w:val="22"/>
        </w:rPr>
      </w:pPr>
    </w:p>
    <w:p w14:paraId="6A5F9B90" w14:textId="77777777" w:rsidR="009C72CB" w:rsidRDefault="009C72CB" w:rsidP="009C72CB">
      <w:pPr>
        <w:jc w:val="both"/>
        <w:rPr>
          <w:rFonts w:ascii="Trebuchet MS" w:hAnsi="Trebuchet MS"/>
          <w:sz w:val="22"/>
          <w:szCs w:val="22"/>
        </w:rPr>
      </w:pPr>
      <w:r>
        <w:rPr>
          <w:rFonts w:ascii="Trebuchet MS" w:hAnsi="Trebuchet MS"/>
          <w:sz w:val="22"/>
          <w:szCs w:val="22"/>
        </w:rPr>
        <w:t>A:  $</w:t>
      </w:r>
      <w:r w:rsidR="00CC1AF5">
        <w:rPr>
          <w:rFonts w:ascii="Trebuchet MS" w:hAnsi="Trebuchet MS"/>
          <w:sz w:val="22"/>
          <w:szCs w:val="22"/>
        </w:rPr>
        <w:t>5,625,000</w:t>
      </w:r>
    </w:p>
    <w:p w14:paraId="70DFE4F0" w14:textId="77777777" w:rsidR="003C7A1C" w:rsidRDefault="003C7A1C" w:rsidP="009C72CB">
      <w:pPr>
        <w:jc w:val="both"/>
        <w:rPr>
          <w:rFonts w:ascii="Trebuchet MS" w:hAnsi="Trebuchet MS"/>
          <w:sz w:val="22"/>
          <w:szCs w:val="22"/>
        </w:rPr>
      </w:pPr>
    </w:p>
    <w:p w14:paraId="585EC52B" w14:textId="1B2B199A" w:rsidR="009C72CB" w:rsidRDefault="009C72CB" w:rsidP="009C72CB">
      <w:pPr>
        <w:ind w:firstLine="720"/>
        <w:jc w:val="both"/>
        <w:rPr>
          <w:rFonts w:ascii="Trebuchet MS" w:hAnsi="Trebuchet MS"/>
          <w:sz w:val="22"/>
          <w:szCs w:val="22"/>
        </w:rPr>
      </w:pPr>
      <w:r>
        <w:rPr>
          <w:rFonts w:ascii="Trebuchet MS" w:hAnsi="Trebuchet MS"/>
          <w:sz w:val="22"/>
          <w:szCs w:val="22"/>
        </w:rPr>
        <w:t xml:space="preserve">Manufacturer, </w:t>
      </w:r>
      <w:r w:rsidR="0073017E">
        <w:rPr>
          <w:rFonts w:ascii="Trebuchet MS" w:hAnsi="Trebuchet MS"/>
          <w:sz w:val="22"/>
          <w:szCs w:val="22"/>
        </w:rPr>
        <w:t>Inc.</w:t>
      </w:r>
      <w:r>
        <w:rPr>
          <w:rFonts w:ascii="Trebuchet MS" w:hAnsi="Trebuchet MS"/>
          <w:sz w:val="22"/>
          <w:szCs w:val="22"/>
        </w:rPr>
        <w:t xml:space="preserve">: </w:t>
      </w:r>
      <w:r w:rsidR="00313587">
        <w:rPr>
          <w:rFonts w:ascii="Trebuchet MS" w:hAnsi="Trebuchet MS"/>
          <w:sz w:val="22"/>
          <w:szCs w:val="22"/>
        </w:rPr>
        <w:t xml:space="preserve"> </w:t>
      </w:r>
      <w:r w:rsidR="00313587">
        <w:rPr>
          <w:rFonts w:ascii="Trebuchet MS" w:hAnsi="Trebuchet MS"/>
          <w:sz w:val="22"/>
          <w:szCs w:val="22"/>
        </w:rPr>
        <w:tab/>
      </w:r>
      <w:r>
        <w:rPr>
          <w:rFonts w:ascii="Trebuchet MS" w:hAnsi="Trebuchet MS"/>
          <w:sz w:val="22"/>
          <w:szCs w:val="22"/>
        </w:rPr>
        <w:t>$</w:t>
      </w:r>
      <w:r w:rsidR="00C33948">
        <w:rPr>
          <w:rFonts w:ascii="Trebuchet MS" w:hAnsi="Trebuchet MS"/>
          <w:sz w:val="22"/>
          <w:szCs w:val="22"/>
        </w:rPr>
        <w:t>5,625,000</w:t>
      </w:r>
      <w:r w:rsidR="00313587">
        <w:rPr>
          <w:rFonts w:ascii="Trebuchet MS" w:hAnsi="Trebuchet MS"/>
          <w:sz w:val="22"/>
          <w:szCs w:val="22"/>
        </w:rPr>
        <w:t xml:space="preserve"> x 18</w:t>
      </w:r>
      <w:r>
        <w:rPr>
          <w:rFonts w:ascii="Trebuchet MS" w:hAnsi="Trebuchet MS"/>
          <w:sz w:val="22"/>
          <w:szCs w:val="22"/>
        </w:rPr>
        <w:t>.</w:t>
      </w:r>
      <w:r w:rsidR="00313587">
        <w:rPr>
          <w:rFonts w:ascii="Trebuchet MS" w:hAnsi="Trebuchet MS"/>
          <w:sz w:val="22"/>
          <w:szCs w:val="22"/>
        </w:rPr>
        <w:t>57</w:t>
      </w:r>
      <w:r>
        <w:rPr>
          <w:rFonts w:ascii="Trebuchet MS" w:hAnsi="Trebuchet MS"/>
          <w:sz w:val="22"/>
          <w:szCs w:val="22"/>
        </w:rPr>
        <w:t>% = $</w:t>
      </w:r>
      <w:r w:rsidR="00C33948">
        <w:rPr>
          <w:rFonts w:ascii="Trebuchet MS" w:hAnsi="Trebuchet MS"/>
          <w:sz w:val="22"/>
          <w:szCs w:val="22"/>
        </w:rPr>
        <w:t>1,044,641</w:t>
      </w:r>
    </w:p>
    <w:p w14:paraId="46BEF7BC" w14:textId="77777777" w:rsidR="003C7A1C" w:rsidRDefault="003C7A1C" w:rsidP="009C72CB">
      <w:pPr>
        <w:ind w:firstLine="720"/>
        <w:jc w:val="both"/>
        <w:rPr>
          <w:rFonts w:ascii="Trebuchet MS" w:hAnsi="Trebuchet MS"/>
          <w:sz w:val="22"/>
          <w:szCs w:val="22"/>
        </w:rPr>
      </w:pPr>
    </w:p>
    <w:p w14:paraId="2732BD77" w14:textId="77777777" w:rsidR="009C72CB" w:rsidRDefault="009C72CB" w:rsidP="009C72CB">
      <w:pPr>
        <w:ind w:firstLine="720"/>
        <w:jc w:val="both"/>
        <w:rPr>
          <w:rFonts w:ascii="Trebuchet MS" w:hAnsi="Trebuchet MS"/>
          <w:sz w:val="22"/>
          <w:szCs w:val="22"/>
        </w:rPr>
      </w:pPr>
      <w:r>
        <w:rPr>
          <w:rFonts w:ascii="Trebuchet MS" w:hAnsi="Trebuchet MS"/>
          <w:sz w:val="22"/>
          <w:szCs w:val="22"/>
        </w:rPr>
        <w:t xml:space="preserve">Wholesaler, Inc.:    </w:t>
      </w:r>
      <w:r w:rsidR="00313587">
        <w:rPr>
          <w:rFonts w:ascii="Trebuchet MS" w:hAnsi="Trebuchet MS"/>
          <w:sz w:val="22"/>
          <w:szCs w:val="22"/>
        </w:rPr>
        <w:tab/>
      </w:r>
      <w:r>
        <w:rPr>
          <w:rFonts w:ascii="Trebuchet MS" w:hAnsi="Trebuchet MS"/>
          <w:sz w:val="22"/>
          <w:szCs w:val="22"/>
        </w:rPr>
        <w:t>$</w:t>
      </w:r>
      <w:r w:rsidR="00C33948">
        <w:rPr>
          <w:rFonts w:ascii="Trebuchet MS" w:hAnsi="Trebuchet MS"/>
          <w:sz w:val="22"/>
          <w:szCs w:val="22"/>
        </w:rPr>
        <w:t>5,625</w:t>
      </w:r>
      <w:r w:rsidR="00313587">
        <w:rPr>
          <w:rFonts w:ascii="Trebuchet MS" w:hAnsi="Trebuchet MS"/>
          <w:sz w:val="22"/>
          <w:szCs w:val="22"/>
        </w:rPr>
        <w:t>,000</w:t>
      </w:r>
      <w:r>
        <w:rPr>
          <w:rFonts w:ascii="Trebuchet MS" w:hAnsi="Trebuchet MS"/>
          <w:sz w:val="22"/>
          <w:szCs w:val="22"/>
        </w:rPr>
        <w:t xml:space="preserve"> x 1</w:t>
      </w:r>
      <w:r w:rsidR="00313587">
        <w:rPr>
          <w:rFonts w:ascii="Trebuchet MS" w:hAnsi="Trebuchet MS"/>
          <w:sz w:val="22"/>
          <w:szCs w:val="22"/>
        </w:rPr>
        <w:t>0</w:t>
      </w:r>
      <w:r>
        <w:rPr>
          <w:rFonts w:ascii="Trebuchet MS" w:hAnsi="Trebuchet MS"/>
          <w:sz w:val="22"/>
          <w:szCs w:val="22"/>
        </w:rPr>
        <w:t>.</w:t>
      </w:r>
      <w:r w:rsidR="00313587">
        <w:rPr>
          <w:rFonts w:ascii="Trebuchet MS" w:hAnsi="Trebuchet MS"/>
          <w:sz w:val="22"/>
          <w:szCs w:val="22"/>
        </w:rPr>
        <w:t>7</w:t>
      </w:r>
      <w:r>
        <w:rPr>
          <w:rFonts w:ascii="Trebuchet MS" w:hAnsi="Trebuchet MS"/>
          <w:sz w:val="22"/>
          <w:szCs w:val="22"/>
        </w:rPr>
        <w:t>1% =$</w:t>
      </w:r>
      <w:r w:rsidR="00C33948">
        <w:rPr>
          <w:rFonts w:ascii="Trebuchet MS" w:hAnsi="Trebuchet MS"/>
          <w:sz w:val="22"/>
          <w:szCs w:val="22"/>
        </w:rPr>
        <w:t xml:space="preserve">    602,679</w:t>
      </w:r>
    </w:p>
    <w:p w14:paraId="609B53B9" w14:textId="77777777" w:rsidR="003C7A1C" w:rsidRDefault="003C7A1C" w:rsidP="009C72CB">
      <w:pPr>
        <w:ind w:firstLine="720"/>
        <w:jc w:val="both"/>
        <w:rPr>
          <w:rFonts w:ascii="Trebuchet MS" w:hAnsi="Trebuchet MS"/>
          <w:sz w:val="22"/>
          <w:szCs w:val="22"/>
        </w:rPr>
      </w:pPr>
    </w:p>
    <w:p w14:paraId="41E7C3B6" w14:textId="56198404" w:rsidR="009C72CB" w:rsidRDefault="00313587" w:rsidP="009C72CB">
      <w:pPr>
        <w:jc w:val="both"/>
        <w:rPr>
          <w:rFonts w:ascii="Trebuchet MS" w:hAnsi="Trebuchet MS"/>
          <w:sz w:val="22"/>
          <w:szCs w:val="22"/>
        </w:rPr>
      </w:pPr>
      <w:r>
        <w:rPr>
          <w:rFonts w:ascii="Trebuchet MS" w:hAnsi="Trebuchet MS"/>
          <w:sz w:val="22"/>
          <w:szCs w:val="22"/>
        </w:rPr>
        <w:tab/>
        <w:t>Retail</w:t>
      </w:r>
      <w:r w:rsidR="001A2D7F">
        <w:rPr>
          <w:rFonts w:ascii="Trebuchet MS" w:hAnsi="Trebuchet MS"/>
          <w:sz w:val="22"/>
          <w:szCs w:val="22"/>
        </w:rPr>
        <w:t>,</w:t>
      </w:r>
      <w:r>
        <w:rPr>
          <w:rFonts w:ascii="Trebuchet MS" w:hAnsi="Trebuchet MS"/>
          <w:sz w:val="22"/>
          <w:szCs w:val="22"/>
        </w:rPr>
        <w:t xml:space="preserve"> </w:t>
      </w:r>
      <w:r w:rsidR="0073017E">
        <w:rPr>
          <w:rFonts w:ascii="Trebuchet MS" w:hAnsi="Trebuchet MS"/>
          <w:sz w:val="22"/>
          <w:szCs w:val="22"/>
        </w:rPr>
        <w:t>Inc.</w:t>
      </w:r>
      <w:r>
        <w:rPr>
          <w:rFonts w:ascii="Trebuchet MS" w:hAnsi="Trebuchet MS"/>
          <w:sz w:val="22"/>
          <w:szCs w:val="22"/>
        </w:rPr>
        <w:t>:</w:t>
      </w:r>
      <w:r>
        <w:rPr>
          <w:rFonts w:ascii="Trebuchet MS" w:hAnsi="Trebuchet MS"/>
          <w:sz w:val="22"/>
          <w:szCs w:val="22"/>
        </w:rPr>
        <w:tab/>
      </w:r>
      <w:r>
        <w:rPr>
          <w:rFonts w:ascii="Trebuchet MS" w:hAnsi="Trebuchet MS"/>
          <w:sz w:val="22"/>
          <w:szCs w:val="22"/>
        </w:rPr>
        <w:tab/>
        <w:t>$</w:t>
      </w:r>
      <w:r w:rsidR="00C33948">
        <w:rPr>
          <w:rFonts w:ascii="Trebuchet MS" w:hAnsi="Trebuchet MS"/>
          <w:sz w:val="22"/>
          <w:szCs w:val="22"/>
        </w:rPr>
        <w:t>5,625</w:t>
      </w:r>
      <w:r>
        <w:rPr>
          <w:rFonts w:ascii="Trebuchet MS" w:hAnsi="Trebuchet MS"/>
          <w:sz w:val="22"/>
          <w:szCs w:val="22"/>
        </w:rPr>
        <w:t>,000 x 0 = $0</w:t>
      </w:r>
    </w:p>
    <w:p w14:paraId="734BFF58" w14:textId="77777777" w:rsidR="00313587" w:rsidRPr="00313587" w:rsidRDefault="00313587" w:rsidP="00313587">
      <w:pPr>
        <w:jc w:val="both"/>
        <w:rPr>
          <w:rFonts w:ascii="Trebuchet MS" w:hAnsi="Trebuchet MS"/>
          <w:sz w:val="22"/>
          <w:szCs w:val="22"/>
        </w:rPr>
      </w:pPr>
    </w:p>
    <w:p w14:paraId="458FD831" w14:textId="77777777" w:rsidR="009C72CB" w:rsidRPr="00614216" w:rsidRDefault="009C72CB" w:rsidP="00212642">
      <w:pPr>
        <w:ind w:left="450" w:hanging="450"/>
        <w:jc w:val="both"/>
        <w:rPr>
          <w:rFonts w:ascii="Trebuchet MS" w:hAnsi="Trebuchet MS"/>
          <w:b/>
          <w:i/>
          <w:sz w:val="22"/>
          <w:szCs w:val="22"/>
        </w:rPr>
      </w:pPr>
      <w:r w:rsidRPr="00614216">
        <w:rPr>
          <w:rFonts w:ascii="Trebuchet MS" w:hAnsi="Trebuchet MS"/>
          <w:b/>
          <w:i/>
          <w:sz w:val="22"/>
          <w:szCs w:val="22"/>
        </w:rPr>
        <w:t>Q:  What is the</w:t>
      </w:r>
      <w:r w:rsidR="00794B16">
        <w:rPr>
          <w:rFonts w:ascii="Trebuchet MS" w:hAnsi="Trebuchet MS"/>
          <w:b/>
          <w:i/>
          <w:sz w:val="22"/>
          <w:szCs w:val="22"/>
        </w:rPr>
        <w:t xml:space="preserve"> </w:t>
      </w:r>
      <w:r w:rsidR="009A6AED">
        <w:rPr>
          <w:rFonts w:ascii="Trebuchet MS" w:hAnsi="Trebuchet MS"/>
          <w:b/>
          <w:i/>
          <w:sz w:val="22"/>
          <w:szCs w:val="22"/>
        </w:rPr>
        <w:t xml:space="preserve">total </w:t>
      </w:r>
      <w:r w:rsidR="00794B16">
        <w:rPr>
          <w:rFonts w:ascii="Trebuchet MS" w:hAnsi="Trebuchet MS"/>
          <w:b/>
          <w:i/>
          <w:sz w:val="22"/>
          <w:szCs w:val="22"/>
        </w:rPr>
        <w:t xml:space="preserve">income tax liability of the combined group? The </w:t>
      </w:r>
      <w:r w:rsidR="009A6AED">
        <w:rPr>
          <w:rFonts w:ascii="Trebuchet MS" w:hAnsi="Trebuchet MS"/>
          <w:b/>
          <w:i/>
          <w:sz w:val="22"/>
          <w:szCs w:val="22"/>
        </w:rPr>
        <w:t xml:space="preserve">total </w:t>
      </w:r>
      <w:r w:rsidRPr="00614216">
        <w:rPr>
          <w:rFonts w:ascii="Trebuchet MS" w:hAnsi="Trebuchet MS"/>
          <w:b/>
          <w:i/>
          <w:sz w:val="22"/>
          <w:szCs w:val="22"/>
        </w:rPr>
        <w:t xml:space="preserve">LLET </w:t>
      </w:r>
      <w:r w:rsidR="00794B16">
        <w:rPr>
          <w:rFonts w:ascii="Trebuchet MS" w:hAnsi="Trebuchet MS"/>
          <w:b/>
          <w:i/>
          <w:sz w:val="22"/>
          <w:szCs w:val="22"/>
        </w:rPr>
        <w:t>liability?</w:t>
      </w:r>
    </w:p>
    <w:p w14:paraId="3A65A824" w14:textId="77777777" w:rsidR="009C72CB" w:rsidRDefault="009C72CB" w:rsidP="009C72CB">
      <w:pPr>
        <w:jc w:val="both"/>
        <w:rPr>
          <w:rFonts w:ascii="Trebuchet MS" w:hAnsi="Trebuchet MS"/>
          <w:sz w:val="22"/>
          <w:szCs w:val="22"/>
        </w:rPr>
      </w:pPr>
    </w:p>
    <w:p w14:paraId="68F04CD6" w14:textId="133805B5" w:rsidR="004B751F" w:rsidRDefault="009C72CB" w:rsidP="009C72CB">
      <w:pPr>
        <w:jc w:val="both"/>
        <w:rPr>
          <w:rFonts w:ascii="Trebuchet MS" w:hAnsi="Trebuchet MS"/>
          <w:sz w:val="22"/>
          <w:szCs w:val="22"/>
        </w:rPr>
      </w:pPr>
      <w:r>
        <w:rPr>
          <w:rFonts w:ascii="Trebuchet MS" w:hAnsi="Trebuchet MS"/>
          <w:sz w:val="22"/>
          <w:szCs w:val="22"/>
        </w:rPr>
        <w:t xml:space="preserve">A:  </w:t>
      </w:r>
      <w:r w:rsidR="00794B16">
        <w:rPr>
          <w:rFonts w:ascii="Trebuchet MS" w:hAnsi="Trebuchet MS"/>
          <w:sz w:val="22"/>
          <w:szCs w:val="22"/>
        </w:rPr>
        <w:t>Income tax: $</w:t>
      </w:r>
      <w:r w:rsidR="009705BB">
        <w:rPr>
          <w:rFonts w:ascii="Trebuchet MS" w:hAnsi="Trebuchet MS"/>
          <w:sz w:val="22"/>
          <w:szCs w:val="22"/>
        </w:rPr>
        <w:t>30,718</w:t>
      </w:r>
      <w:r w:rsidR="00794B16">
        <w:rPr>
          <w:rFonts w:ascii="Trebuchet MS" w:hAnsi="Trebuchet MS"/>
          <w:sz w:val="22"/>
          <w:szCs w:val="22"/>
        </w:rPr>
        <w:t xml:space="preserve"> </w:t>
      </w:r>
      <w:r w:rsidR="00794B16">
        <w:rPr>
          <w:rFonts w:ascii="Trebuchet MS" w:hAnsi="Trebuchet MS"/>
          <w:sz w:val="22"/>
          <w:szCs w:val="22"/>
        </w:rPr>
        <w:tab/>
        <w:t xml:space="preserve">LLET: </w:t>
      </w:r>
      <w:r>
        <w:rPr>
          <w:rFonts w:ascii="Trebuchet MS" w:hAnsi="Trebuchet MS"/>
          <w:sz w:val="22"/>
          <w:szCs w:val="22"/>
        </w:rPr>
        <w:t>$3</w:t>
      </w:r>
      <w:r w:rsidR="009A6AED">
        <w:rPr>
          <w:rFonts w:ascii="Trebuchet MS" w:hAnsi="Trebuchet MS"/>
          <w:sz w:val="22"/>
          <w:szCs w:val="22"/>
        </w:rPr>
        <w:t>1</w:t>
      </w:r>
      <w:r>
        <w:rPr>
          <w:rFonts w:ascii="Trebuchet MS" w:hAnsi="Trebuchet MS"/>
          <w:sz w:val="22"/>
          <w:szCs w:val="22"/>
        </w:rPr>
        <w:t>,</w:t>
      </w:r>
      <w:r w:rsidR="009A6AED">
        <w:rPr>
          <w:rFonts w:ascii="Trebuchet MS" w:hAnsi="Trebuchet MS"/>
          <w:sz w:val="22"/>
          <w:szCs w:val="22"/>
        </w:rPr>
        <w:t>16</w:t>
      </w:r>
      <w:r>
        <w:rPr>
          <w:rFonts w:ascii="Trebuchet MS" w:hAnsi="Trebuchet MS"/>
          <w:sz w:val="22"/>
          <w:szCs w:val="22"/>
        </w:rPr>
        <w:t>0</w:t>
      </w:r>
    </w:p>
    <w:p w14:paraId="65C08CD3" w14:textId="77777777" w:rsidR="0032633A" w:rsidRDefault="0032633A" w:rsidP="009C72CB">
      <w:pPr>
        <w:jc w:val="both"/>
        <w:rPr>
          <w:rFonts w:ascii="Trebuchet MS" w:hAnsi="Trebuchet MS"/>
          <w:sz w:val="22"/>
          <w:szCs w:val="22"/>
        </w:rPr>
      </w:pPr>
    </w:p>
    <w:p w14:paraId="26E767C0" w14:textId="77777777" w:rsidR="0032633A" w:rsidRDefault="0032633A" w:rsidP="009C72CB">
      <w:pPr>
        <w:jc w:val="both"/>
        <w:rPr>
          <w:rFonts w:ascii="Trebuchet MS" w:hAnsi="Trebuchet MS"/>
          <w:sz w:val="22"/>
          <w:szCs w:val="22"/>
        </w:rPr>
      </w:pPr>
    </w:p>
    <w:p w14:paraId="1683F636" w14:textId="77777777" w:rsidR="0032633A" w:rsidRPr="00997493" w:rsidRDefault="0032633A" w:rsidP="00212642">
      <w:pPr>
        <w:ind w:left="360" w:hanging="360"/>
        <w:jc w:val="both"/>
        <w:rPr>
          <w:rFonts w:ascii="Trebuchet MS" w:hAnsi="Trebuchet MS"/>
          <w:b/>
          <w:i/>
          <w:sz w:val="22"/>
          <w:szCs w:val="22"/>
        </w:rPr>
      </w:pPr>
      <w:r w:rsidRPr="00997493">
        <w:rPr>
          <w:rFonts w:ascii="Trebuchet MS" w:hAnsi="Trebuchet MS"/>
          <w:b/>
          <w:i/>
          <w:sz w:val="22"/>
          <w:szCs w:val="22"/>
        </w:rPr>
        <w:t xml:space="preserve">Q: Which entities have charitable contribution carryforwards? How </w:t>
      </w:r>
      <w:r w:rsidR="009A6AED" w:rsidRPr="00997493">
        <w:rPr>
          <w:rFonts w:ascii="Trebuchet MS" w:hAnsi="Trebuchet MS"/>
          <w:b/>
          <w:i/>
          <w:sz w:val="22"/>
          <w:szCs w:val="22"/>
        </w:rPr>
        <w:t>m</w:t>
      </w:r>
      <w:r w:rsidRPr="00997493">
        <w:rPr>
          <w:rFonts w:ascii="Trebuchet MS" w:hAnsi="Trebuchet MS"/>
          <w:b/>
          <w:i/>
          <w:sz w:val="22"/>
          <w:szCs w:val="22"/>
        </w:rPr>
        <w:t>uch are the carryforwards?</w:t>
      </w:r>
    </w:p>
    <w:p w14:paraId="5F8937B4" w14:textId="77777777" w:rsidR="009A6AED" w:rsidRDefault="009A6AED" w:rsidP="009C72CB">
      <w:pPr>
        <w:jc w:val="both"/>
        <w:rPr>
          <w:rFonts w:ascii="Trebuchet MS" w:hAnsi="Trebuchet MS"/>
          <w:sz w:val="22"/>
          <w:szCs w:val="22"/>
        </w:rPr>
      </w:pPr>
    </w:p>
    <w:p w14:paraId="2E2AD62C" w14:textId="1A6958CA" w:rsidR="009A6AED" w:rsidRDefault="009A6AED" w:rsidP="009C72CB">
      <w:pPr>
        <w:jc w:val="both"/>
        <w:rPr>
          <w:rFonts w:ascii="Trebuchet MS" w:hAnsi="Trebuchet MS"/>
          <w:sz w:val="22"/>
          <w:szCs w:val="22"/>
        </w:rPr>
      </w:pPr>
      <w:r>
        <w:rPr>
          <w:rFonts w:ascii="Trebuchet MS" w:hAnsi="Trebuchet MS"/>
          <w:sz w:val="22"/>
          <w:szCs w:val="22"/>
        </w:rPr>
        <w:t>A: Manufacturer: $6,429</w:t>
      </w:r>
      <w:r>
        <w:rPr>
          <w:rFonts w:ascii="Trebuchet MS" w:hAnsi="Trebuchet MS"/>
          <w:sz w:val="22"/>
          <w:szCs w:val="22"/>
        </w:rPr>
        <w:tab/>
        <w:t xml:space="preserve">Retail: $53,571   (See </w:t>
      </w:r>
      <w:r w:rsidR="003C7A1C">
        <w:rPr>
          <w:rFonts w:ascii="Trebuchet MS" w:hAnsi="Trebuchet MS"/>
          <w:sz w:val="22"/>
          <w:szCs w:val="22"/>
        </w:rPr>
        <w:t>next page</w:t>
      </w:r>
      <w:r>
        <w:rPr>
          <w:rFonts w:ascii="Trebuchet MS" w:hAnsi="Trebuchet MS"/>
          <w:sz w:val="22"/>
          <w:szCs w:val="22"/>
        </w:rPr>
        <w:t>)</w:t>
      </w:r>
    </w:p>
    <w:p w14:paraId="3C673166" w14:textId="77777777" w:rsidR="003C7A1C" w:rsidRDefault="003C7A1C">
      <w:pPr>
        <w:rPr>
          <w:rFonts w:ascii="Trebuchet MS" w:hAnsi="Trebuchet MS"/>
          <w:sz w:val="22"/>
          <w:szCs w:val="22"/>
        </w:rPr>
      </w:pPr>
      <w:r>
        <w:rPr>
          <w:rFonts w:ascii="Trebuchet MS" w:hAnsi="Trebuchet MS"/>
          <w:sz w:val="22"/>
          <w:szCs w:val="22"/>
        </w:rPr>
        <w:br w:type="page"/>
      </w:r>
    </w:p>
    <w:tbl>
      <w:tblPr>
        <w:tblStyle w:val="TableGrid"/>
        <w:tblW w:w="0" w:type="auto"/>
        <w:tblLayout w:type="fixed"/>
        <w:tblLook w:val="04A0" w:firstRow="1" w:lastRow="0" w:firstColumn="1" w:lastColumn="0" w:noHBand="0" w:noVBand="1"/>
      </w:tblPr>
      <w:tblGrid>
        <w:gridCol w:w="3415"/>
        <w:gridCol w:w="1537"/>
        <w:gridCol w:w="1346"/>
        <w:gridCol w:w="1346"/>
        <w:gridCol w:w="1346"/>
      </w:tblGrid>
      <w:tr w:rsidR="009A6AED" w14:paraId="02F2661B" w14:textId="77777777" w:rsidTr="009A6AED">
        <w:tc>
          <w:tcPr>
            <w:tcW w:w="3415" w:type="dxa"/>
          </w:tcPr>
          <w:p w14:paraId="4A5B903F" w14:textId="77777777" w:rsidR="009A6AED" w:rsidRDefault="009A6AED" w:rsidP="009C72CB">
            <w:pPr>
              <w:jc w:val="both"/>
              <w:rPr>
                <w:rFonts w:ascii="Trebuchet MS" w:hAnsi="Trebuchet MS"/>
                <w:sz w:val="22"/>
                <w:szCs w:val="22"/>
              </w:rPr>
            </w:pPr>
          </w:p>
        </w:tc>
        <w:tc>
          <w:tcPr>
            <w:tcW w:w="1537" w:type="dxa"/>
          </w:tcPr>
          <w:p w14:paraId="35B996FB" w14:textId="77777777" w:rsidR="009A6AED" w:rsidRDefault="009A6AED" w:rsidP="009C72CB">
            <w:pPr>
              <w:jc w:val="both"/>
              <w:rPr>
                <w:rFonts w:ascii="Trebuchet MS" w:hAnsi="Trebuchet MS"/>
                <w:sz w:val="22"/>
                <w:szCs w:val="22"/>
              </w:rPr>
            </w:pPr>
            <w:r>
              <w:rPr>
                <w:rFonts w:ascii="Trebuchet MS" w:hAnsi="Trebuchet MS"/>
                <w:sz w:val="22"/>
                <w:szCs w:val="22"/>
              </w:rPr>
              <w:t>Manufacturer</w:t>
            </w:r>
          </w:p>
        </w:tc>
        <w:tc>
          <w:tcPr>
            <w:tcW w:w="1346" w:type="dxa"/>
          </w:tcPr>
          <w:p w14:paraId="2BE1E9B6" w14:textId="77777777" w:rsidR="009A6AED" w:rsidRDefault="009A6AED" w:rsidP="009C72CB">
            <w:pPr>
              <w:jc w:val="both"/>
              <w:rPr>
                <w:rFonts w:ascii="Trebuchet MS" w:hAnsi="Trebuchet MS"/>
                <w:sz w:val="22"/>
                <w:szCs w:val="22"/>
              </w:rPr>
            </w:pPr>
            <w:r>
              <w:rPr>
                <w:rFonts w:ascii="Trebuchet MS" w:hAnsi="Trebuchet MS"/>
                <w:sz w:val="22"/>
                <w:szCs w:val="22"/>
              </w:rPr>
              <w:t>Wholesaler</w:t>
            </w:r>
          </w:p>
        </w:tc>
        <w:tc>
          <w:tcPr>
            <w:tcW w:w="1346" w:type="dxa"/>
          </w:tcPr>
          <w:p w14:paraId="14CFAC62" w14:textId="3418B79E" w:rsidR="009A6AED" w:rsidRDefault="009A6AED" w:rsidP="00FF1A8E">
            <w:pPr>
              <w:jc w:val="both"/>
              <w:rPr>
                <w:rFonts w:ascii="Trebuchet MS" w:hAnsi="Trebuchet MS"/>
                <w:sz w:val="22"/>
                <w:szCs w:val="22"/>
              </w:rPr>
            </w:pPr>
            <w:r>
              <w:rPr>
                <w:rFonts w:ascii="Trebuchet MS" w:hAnsi="Trebuchet MS"/>
                <w:sz w:val="22"/>
                <w:szCs w:val="22"/>
              </w:rPr>
              <w:t>Retail</w:t>
            </w:r>
          </w:p>
        </w:tc>
        <w:tc>
          <w:tcPr>
            <w:tcW w:w="1346" w:type="dxa"/>
          </w:tcPr>
          <w:p w14:paraId="7E14E717" w14:textId="77777777" w:rsidR="009A6AED" w:rsidRDefault="009A6AED" w:rsidP="009C72CB">
            <w:pPr>
              <w:jc w:val="both"/>
              <w:rPr>
                <w:rFonts w:ascii="Trebuchet MS" w:hAnsi="Trebuchet MS"/>
                <w:sz w:val="22"/>
                <w:szCs w:val="22"/>
              </w:rPr>
            </w:pPr>
            <w:r>
              <w:rPr>
                <w:rFonts w:ascii="Trebuchet MS" w:hAnsi="Trebuchet MS"/>
                <w:sz w:val="22"/>
                <w:szCs w:val="22"/>
              </w:rPr>
              <w:t>Combined Totals</w:t>
            </w:r>
          </w:p>
        </w:tc>
      </w:tr>
      <w:tr w:rsidR="009A6AED" w14:paraId="7CF83DD7" w14:textId="77777777" w:rsidTr="009A6AED">
        <w:tc>
          <w:tcPr>
            <w:tcW w:w="3415" w:type="dxa"/>
          </w:tcPr>
          <w:p w14:paraId="2843B9F4" w14:textId="77777777" w:rsidR="009A6AED" w:rsidRDefault="009A6AED" w:rsidP="009C72CB">
            <w:pPr>
              <w:jc w:val="both"/>
              <w:rPr>
                <w:rFonts w:ascii="Trebuchet MS" w:hAnsi="Trebuchet MS"/>
                <w:sz w:val="22"/>
                <w:szCs w:val="22"/>
              </w:rPr>
            </w:pPr>
            <w:r>
              <w:rPr>
                <w:rFonts w:ascii="Trebuchet MS" w:hAnsi="Trebuchet MS"/>
                <w:sz w:val="22"/>
                <w:szCs w:val="22"/>
              </w:rPr>
              <w:t>Charitable contributions</w:t>
            </w:r>
          </w:p>
        </w:tc>
        <w:tc>
          <w:tcPr>
            <w:tcW w:w="1537" w:type="dxa"/>
          </w:tcPr>
          <w:p w14:paraId="49419C8F" w14:textId="77777777" w:rsidR="009A6AED" w:rsidRDefault="009A6AED" w:rsidP="009C72CB">
            <w:pPr>
              <w:jc w:val="both"/>
              <w:rPr>
                <w:rFonts w:ascii="Trebuchet MS" w:hAnsi="Trebuchet MS"/>
                <w:sz w:val="22"/>
                <w:szCs w:val="22"/>
              </w:rPr>
            </w:pPr>
            <w:r>
              <w:rPr>
                <w:rFonts w:ascii="Trebuchet MS" w:hAnsi="Trebuchet MS"/>
                <w:sz w:val="22"/>
                <w:szCs w:val="22"/>
              </w:rPr>
              <w:t>200,000</w:t>
            </w:r>
          </w:p>
        </w:tc>
        <w:tc>
          <w:tcPr>
            <w:tcW w:w="1346" w:type="dxa"/>
          </w:tcPr>
          <w:p w14:paraId="751FFF66" w14:textId="77777777" w:rsidR="009A6AED" w:rsidRDefault="009A6AED" w:rsidP="009C72CB">
            <w:pPr>
              <w:jc w:val="both"/>
              <w:rPr>
                <w:rFonts w:ascii="Trebuchet MS" w:hAnsi="Trebuchet MS"/>
                <w:sz w:val="22"/>
                <w:szCs w:val="22"/>
              </w:rPr>
            </w:pPr>
            <w:r>
              <w:rPr>
                <w:rFonts w:ascii="Trebuchet MS" w:hAnsi="Trebuchet MS"/>
                <w:sz w:val="22"/>
                <w:szCs w:val="22"/>
              </w:rPr>
              <w:t>0</w:t>
            </w:r>
          </w:p>
        </w:tc>
        <w:tc>
          <w:tcPr>
            <w:tcW w:w="1346" w:type="dxa"/>
          </w:tcPr>
          <w:p w14:paraId="6795EA02" w14:textId="77777777" w:rsidR="009A6AED" w:rsidRDefault="009A6AED" w:rsidP="009C72CB">
            <w:pPr>
              <w:jc w:val="both"/>
              <w:rPr>
                <w:rFonts w:ascii="Trebuchet MS" w:hAnsi="Trebuchet MS"/>
                <w:sz w:val="22"/>
                <w:szCs w:val="22"/>
              </w:rPr>
            </w:pPr>
            <w:r>
              <w:rPr>
                <w:rFonts w:ascii="Trebuchet MS" w:hAnsi="Trebuchet MS"/>
                <w:sz w:val="22"/>
                <w:szCs w:val="22"/>
              </w:rPr>
              <w:t>500,000</w:t>
            </w:r>
          </w:p>
        </w:tc>
        <w:tc>
          <w:tcPr>
            <w:tcW w:w="1346" w:type="dxa"/>
          </w:tcPr>
          <w:p w14:paraId="7D3F359A" w14:textId="77777777" w:rsidR="009A6AED" w:rsidRDefault="009A6AED" w:rsidP="009C72CB">
            <w:pPr>
              <w:jc w:val="both"/>
              <w:rPr>
                <w:rFonts w:ascii="Trebuchet MS" w:hAnsi="Trebuchet MS"/>
                <w:sz w:val="22"/>
                <w:szCs w:val="22"/>
              </w:rPr>
            </w:pPr>
            <w:r>
              <w:rPr>
                <w:rFonts w:ascii="Trebuchet MS" w:hAnsi="Trebuchet MS"/>
                <w:sz w:val="22"/>
                <w:szCs w:val="22"/>
              </w:rPr>
              <w:t>700,000</w:t>
            </w:r>
          </w:p>
        </w:tc>
      </w:tr>
      <w:tr w:rsidR="009A6AED" w14:paraId="7DF11358" w14:textId="77777777" w:rsidTr="009A6AED">
        <w:tc>
          <w:tcPr>
            <w:tcW w:w="3415" w:type="dxa"/>
          </w:tcPr>
          <w:p w14:paraId="5A696CB2" w14:textId="77777777" w:rsidR="009A6AED" w:rsidRDefault="009A6AED" w:rsidP="00C82D6C">
            <w:pPr>
              <w:rPr>
                <w:rFonts w:ascii="Trebuchet MS" w:hAnsi="Trebuchet MS"/>
                <w:sz w:val="22"/>
                <w:szCs w:val="22"/>
              </w:rPr>
            </w:pPr>
            <w:r>
              <w:rPr>
                <w:rFonts w:ascii="Trebuchet MS" w:hAnsi="Trebuchet MS"/>
                <w:sz w:val="22"/>
                <w:szCs w:val="22"/>
              </w:rPr>
              <w:t xml:space="preserve">Group </w:t>
            </w:r>
            <w:proofErr w:type="spellStart"/>
            <w:r>
              <w:rPr>
                <w:rFonts w:ascii="Trebuchet MS" w:hAnsi="Trebuchet MS"/>
                <w:sz w:val="22"/>
                <w:szCs w:val="22"/>
              </w:rPr>
              <w:t>apportionable</w:t>
            </w:r>
            <w:proofErr w:type="spellEnd"/>
            <w:r>
              <w:rPr>
                <w:rFonts w:ascii="Trebuchet MS" w:hAnsi="Trebuchet MS"/>
                <w:sz w:val="22"/>
                <w:szCs w:val="22"/>
              </w:rPr>
              <w:t xml:space="preserve"> income w/o considering contributions</w:t>
            </w:r>
          </w:p>
        </w:tc>
        <w:tc>
          <w:tcPr>
            <w:tcW w:w="1537" w:type="dxa"/>
          </w:tcPr>
          <w:p w14:paraId="197BD1CB" w14:textId="77777777" w:rsidR="009A6AED" w:rsidRDefault="009A6AED" w:rsidP="009C72CB">
            <w:pPr>
              <w:jc w:val="both"/>
              <w:rPr>
                <w:rFonts w:ascii="Trebuchet MS" w:hAnsi="Trebuchet MS"/>
                <w:sz w:val="22"/>
                <w:szCs w:val="22"/>
              </w:rPr>
            </w:pPr>
          </w:p>
        </w:tc>
        <w:tc>
          <w:tcPr>
            <w:tcW w:w="1346" w:type="dxa"/>
          </w:tcPr>
          <w:p w14:paraId="3E2C0627" w14:textId="77777777" w:rsidR="009A6AED" w:rsidRDefault="009A6AED" w:rsidP="009C72CB">
            <w:pPr>
              <w:jc w:val="both"/>
              <w:rPr>
                <w:rFonts w:ascii="Trebuchet MS" w:hAnsi="Trebuchet MS"/>
                <w:sz w:val="22"/>
                <w:szCs w:val="22"/>
              </w:rPr>
            </w:pPr>
          </w:p>
        </w:tc>
        <w:tc>
          <w:tcPr>
            <w:tcW w:w="1346" w:type="dxa"/>
          </w:tcPr>
          <w:p w14:paraId="39F4E2DB" w14:textId="77777777" w:rsidR="009A6AED" w:rsidRDefault="009A6AED" w:rsidP="009C72CB">
            <w:pPr>
              <w:jc w:val="both"/>
              <w:rPr>
                <w:rFonts w:ascii="Trebuchet MS" w:hAnsi="Trebuchet MS"/>
                <w:sz w:val="22"/>
                <w:szCs w:val="22"/>
              </w:rPr>
            </w:pPr>
          </w:p>
        </w:tc>
        <w:tc>
          <w:tcPr>
            <w:tcW w:w="1346" w:type="dxa"/>
          </w:tcPr>
          <w:p w14:paraId="02AFB97D" w14:textId="77777777" w:rsidR="00C82D6C" w:rsidRDefault="00C82D6C" w:rsidP="009C72CB">
            <w:pPr>
              <w:jc w:val="both"/>
              <w:rPr>
                <w:rFonts w:ascii="Trebuchet MS" w:hAnsi="Trebuchet MS"/>
                <w:sz w:val="22"/>
                <w:szCs w:val="22"/>
              </w:rPr>
            </w:pPr>
          </w:p>
          <w:p w14:paraId="2A6BA04A" w14:textId="77777777" w:rsidR="009A6AED" w:rsidRDefault="009A6AED" w:rsidP="009C72CB">
            <w:pPr>
              <w:jc w:val="both"/>
              <w:rPr>
                <w:rFonts w:ascii="Trebuchet MS" w:hAnsi="Trebuchet MS"/>
                <w:sz w:val="22"/>
                <w:szCs w:val="22"/>
              </w:rPr>
            </w:pPr>
            <w:r>
              <w:rPr>
                <w:rFonts w:ascii="Trebuchet MS" w:hAnsi="Trebuchet MS"/>
                <w:sz w:val="22"/>
                <w:szCs w:val="22"/>
              </w:rPr>
              <w:t>6,250,000</w:t>
            </w:r>
          </w:p>
        </w:tc>
      </w:tr>
      <w:tr w:rsidR="009A6AED" w14:paraId="6D66B74E" w14:textId="77777777" w:rsidTr="009A6AED">
        <w:tc>
          <w:tcPr>
            <w:tcW w:w="3415" w:type="dxa"/>
          </w:tcPr>
          <w:p w14:paraId="24800D5C" w14:textId="77777777" w:rsidR="009A6AED" w:rsidRDefault="00C82D6C" w:rsidP="00C82D6C">
            <w:pPr>
              <w:rPr>
                <w:rFonts w:ascii="Trebuchet MS" w:hAnsi="Trebuchet MS"/>
                <w:sz w:val="22"/>
                <w:szCs w:val="22"/>
              </w:rPr>
            </w:pPr>
            <w:r>
              <w:rPr>
                <w:rFonts w:ascii="Trebuchet MS" w:hAnsi="Trebuchet MS"/>
                <w:sz w:val="22"/>
                <w:szCs w:val="22"/>
              </w:rPr>
              <w:t>Allowable contribution deduction per IRC Sec 170</w:t>
            </w:r>
          </w:p>
        </w:tc>
        <w:tc>
          <w:tcPr>
            <w:tcW w:w="1537" w:type="dxa"/>
          </w:tcPr>
          <w:p w14:paraId="5F8D3599" w14:textId="77777777" w:rsidR="009A6AED" w:rsidRDefault="009A6AED" w:rsidP="009C72CB">
            <w:pPr>
              <w:jc w:val="both"/>
              <w:rPr>
                <w:rFonts w:ascii="Trebuchet MS" w:hAnsi="Trebuchet MS"/>
                <w:sz w:val="22"/>
                <w:szCs w:val="22"/>
              </w:rPr>
            </w:pPr>
          </w:p>
        </w:tc>
        <w:tc>
          <w:tcPr>
            <w:tcW w:w="1346" w:type="dxa"/>
          </w:tcPr>
          <w:p w14:paraId="474E0ABE" w14:textId="77777777" w:rsidR="009A6AED" w:rsidRDefault="009A6AED" w:rsidP="009C72CB">
            <w:pPr>
              <w:jc w:val="both"/>
              <w:rPr>
                <w:rFonts w:ascii="Trebuchet MS" w:hAnsi="Trebuchet MS"/>
                <w:sz w:val="22"/>
                <w:szCs w:val="22"/>
              </w:rPr>
            </w:pPr>
          </w:p>
        </w:tc>
        <w:tc>
          <w:tcPr>
            <w:tcW w:w="1346" w:type="dxa"/>
          </w:tcPr>
          <w:p w14:paraId="17FF04E6" w14:textId="77777777" w:rsidR="009A6AED" w:rsidRDefault="009A6AED" w:rsidP="009C72CB">
            <w:pPr>
              <w:jc w:val="both"/>
              <w:rPr>
                <w:rFonts w:ascii="Trebuchet MS" w:hAnsi="Trebuchet MS"/>
                <w:sz w:val="22"/>
                <w:szCs w:val="22"/>
              </w:rPr>
            </w:pPr>
          </w:p>
        </w:tc>
        <w:tc>
          <w:tcPr>
            <w:tcW w:w="1346" w:type="dxa"/>
          </w:tcPr>
          <w:p w14:paraId="2D6BB848" w14:textId="77777777" w:rsidR="009A6AED" w:rsidRDefault="009A6AED" w:rsidP="009C72CB">
            <w:pPr>
              <w:jc w:val="both"/>
              <w:rPr>
                <w:rFonts w:ascii="Trebuchet MS" w:hAnsi="Trebuchet MS"/>
                <w:sz w:val="22"/>
                <w:szCs w:val="22"/>
              </w:rPr>
            </w:pPr>
          </w:p>
          <w:p w14:paraId="18897BFF" w14:textId="77777777" w:rsidR="00C82D6C" w:rsidRDefault="00C82D6C" w:rsidP="009C72CB">
            <w:pPr>
              <w:jc w:val="both"/>
              <w:rPr>
                <w:rFonts w:ascii="Trebuchet MS" w:hAnsi="Trebuchet MS"/>
                <w:sz w:val="22"/>
                <w:szCs w:val="22"/>
              </w:rPr>
            </w:pPr>
            <w:r>
              <w:rPr>
                <w:rFonts w:ascii="Trebuchet MS" w:hAnsi="Trebuchet MS"/>
                <w:sz w:val="22"/>
                <w:szCs w:val="22"/>
              </w:rPr>
              <w:t>625,000</w:t>
            </w:r>
          </w:p>
        </w:tc>
      </w:tr>
      <w:tr w:rsidR="009A6AED" w14:paraId="222E3917" w14:textId="77777777" w:rsidTr="009A6AED">
        <w:tc>
          <w:tcPr>
            <w:tcW w:w="3415" w:type="dxa"/>
          </w:tcPr>
          <w:p w14:paraId="18932B17" w14:textId="77777777" w:rsidR="009A6AED" w:rsidRDefault="00C82D6C" w:rsidP="00C82D6C">
            <w:pPr>
              <w:rPr>
                <w:rFonts w:ascii="Trebuchet MS" w:hAnsi="Trebuchet MS"/>
                <w:sz w:val="22"/>
                <w:szCs w:val="22"/>
              </w:rPr>
            </w:pPr>
            <w:r>
              <w:rPr>
                <w:rFonts w:ascii="Trebuchet MS" w:hAnsi="Trebuchet MS"/>
                <w:sz w:val="22"/>
                <w:szCs w:val="22"/>
              </w:rPr>
              <w:t>Unused charitable contribution deduction</w:t>
            </w:r>
          </w:p>
        </w:tc>
        <w:tc>
          <w:tcPr>
            <w:tcW w:w="1537" w:type="dxa"/>
          </w:tcPr>
          <w:p w14:paraId="60E8DFA7" w14:textId="77777777" w:rsidR="009A6AED" w:rsidRDefault="009A6AED" w:rsidP="009C72CB">
            <w:pPr>
              <w:jc w:val="both"/>
              <w:rPr>
                <w:rFonts w:ascii="Trebuchet MS" w:hAnsi="Trebuchet MS"/>
                <w:sz w:val="22"/>
                <w:szCs w:val="22"/>
              </w:rPr>
            </w:pPr>
          </w:p>
        </w:tc>
        <w:tc>
          <w:tcPr>
            <w:tcW w:w="1346" w:type="dxa"/>
          </w:tcPr>
          <w:p w14:paraId="60D902C0" w14:textId="77777777" w:rsidR="009A6AED" w:rsidRDefault="009A6AED" w:rsidP="009C72CB">
            <w:pPr>
              <w:jc w:val="both"/>
              <w:rPr>
                <w:rFonts w:ascii="Trebuchet MS" w:hAnsi="Trebuchet MS"/>
                <w:sz w:val="22"/>
                <w:szCs w:val="22"/>
              </w:rPr>
            </w:pPr>
          </w:p>
        </w:tc>
        <w:tc>
          <w:tcPr>
            <w:tcW w:w="1346" w:type="dxa"/>
          </w:tcPr>
          <w:p w14:paraId="004B6DF9" w14:textId="77777777" w:rsidR="009A6AED" w:rsidRDefault="009A6AED" w:rsidP="009C72CB">
            <w:pPr>
              <w:jc w:val="both"/>
              <w:rPr>
                <w:rFonts w:ascii="Trebuchet MS" w:hAnsi="Trebuchet MS"/>
                <w:sz w:val="22"/>
                <w:szCs w:val="22"/>
              </w:rPr>
            </w:pPr>
          </w:p>
        </w:tc>
        <w:tc>
          <w:tcPr>
            <w:tcW w:w="1346" w:type="dxa"/>
          </w:tcPr>
          <w:p w14:paraId="68C6A459" w14:textId="77777777" w:rsidR="009A6AED" w:rsidRDefault="009A6AED" w:rsidP="009C72CB">
            <w:pPr>
              <w:jc w:val="both"/>
              <w:rPr>
                <w:rFonts w:ascii="Trebuchet MS" w:hAnsi="Trebuchet MS"/>
                <w:sz w:val="22"/>
                <w:szCs w:val="22"/>
              </w:rPr>
            </w:pPr>
          </w:p>
          <w:p w14:paraId="279BE1B2" w14:textId="77777777" w:rsidR="00C82D6C" w:rsidRDefault="00C82D6C" w:rsidP="009C72CB">
            <w:pPr>
              <w:jc w:val="both"/>
              <w:rPr>
                <w:rFonts w:ascii="Trebuchet MS" w:hAnsi="Trebuchet MS"/>
                <w:sz w:val="22"/>
                <w:szCs w:val="22"/>
              </w:rPr>
            </w:pPr>
            <w:r>
              <w:rPr>
                <w:rFonts w:ascii="Trebuchet MS" w:hAnsi="Trebuchet MS"/>
                <w:sz w:val="22"/>
                <w:szCs w:val="22"/>
              </w:rPr>
              <w:t>75,000*</w:t>
            </w:r>
          </w:p>
        </w:tc>
      </w:tr>
      <w:tr w:rsidR="009A6AED" w14:paraId="52804AA7" w14:textId="77777777" w:rsidTr="009A6AED">
        <w:tc>
          <w:tcPr>
            <w:tcW w:w="3415" w:type="dxa"/>
          </w:tcPr>
          <w:p w14:paraId="6250EF82" w14:textId="77777777" w:rsidR="009A6AED" w:rsidRDefault="00C82D6C" w:rsidP="00C82D6C">
            <w:pPr>
              <w:rPr>
                <w:rFonts w:ascii="Trebuchet MS" w:hAnsi="Trebuchet MS"/>
                <w:sz w:val="22"/>
                <w:szCs w:val="22"/>
              </w:rPr>
            </w:pPr>
            <w:r>
              <w:rPr>
                <w:rFonts w:ascii="Trebuchet MS" w:hAnsi="Trebuchet MS"/>
                <w:sz w:val="22"/>
                <w:szCs w:val="22"/>
              </w:rPr>
              <w:t>Pro-rata portion of unused contribution deduction</w:t>
            </w:r>
          </w:p>
        </w:tc>
        <w:tc>
          <w:tcPr>
            <w:tcW w:w="1537" w:type="dxa"/>
          </w:tcPr>
          <w:p w14:paraId="56014B5B" w14:textId="77777777" w:rsidR="009A6AED" w:rsidRDefault="009A6AED" w:rsidP="009C72CB">
            <w:pPr>
              <w:jc w:val="both"/>
              <w:rPr>
                <w:rFonts w:ascii="Trebuchet MS" w:hAnsi="Trebuchet MS"/>
                <w:sz w:val="22"/>
                <w:szCs w:val="22"/>
              </w:rPr>
            </w:pPr>
          </w:p>
          <w:p w14:paraId="0AB4C8F0" w14:textId="77777777" w:rsidR="00C82D6C" w:rsidRDefault="00C82D6C" w:rsidP="009C72CB">
            <w:pPr>
              <w:jc w:val="both"/>
              <w:rPr>
                <w:rFonts w:ascii="Trebuchet MS" w:hAnsi="Trebuchet MS"/>
                <w:sz w:val="22"/>
                <w:szCs w:val="22"/>
              </w:rPr>
            </w:pPr>
            <w:r>
              <w:rPr>
                <w:rFonts w:ascii="Trebuchet MS" w:hAnsi="Trebuchet MS"/>
                <w:sz w:val="22"/>
                <w:szCs w:val="22"/>
              </w:rPr>
              <w:t>21,429**</w:t>
            </w:r>
          </w:p>
        </w:tc>
        <w:tc>
          <w:tcPr>
            <w:tcW w:w="1346" w:type="dxa"/>
          </w:tcPr>
          <w:p w14:paraId="548D61B9" w14:textId="77777777" w:rsidR="009A6AED" w:rsidRDefault="009A6AED" w:rsidP="009C72CB">
            <w:pPr>
              <w:jc w:val="both"/>
              <w:rPr>
                <w:rFonts w:ascii="Trebuchet MS" w:hAnsi="Trebuchet MS"/>
                <w:sz w:val="22"/>
                <w:szCs w:val="22"/>
              </w:rPr>
            </w:pPr>
          </w:p>
        </w:tc>
        <w:tc>
          <w:tcPr>
            <w:tcW w:w="1346" w:type="dxa"/>
          </w:tcPr>
          <w:p w14:paraId="4EEADB6F" w14:textId="77777777" w:rsidR="009A6AED" w:rsidRDefault="009A6AED" w:rsidP="009C72CB">
            <w:pPr>
              <w:jc w:val="both"/>
              <w:rPr>
                <w:rFonts w:ascii="Trebuchet MS" w:hAnsi="Trebuchet MS"/>
                <w:sz w:val="22"/>
                <w:szCs w:val="22"/>
              </w:rPr>
            </w:pPr>
          </w:p>
          <w:p w14:paraId="22F11A60" w14:textId="77777777" w:rsidR="00C82D6C" w:rsidRDefault="00C82D6C" w:rsidP="00C82D6C">
            <w:pPr>
              <w:jc w:val="both"/>
              <w:rPr>
                <w:rFonts w:ascii="Trebuchet MS" w:hAnsi="Trebuchet MS"/>
                <w:sz w:val="22"/>
                <w:szCs w:val="22"/>
              </w:rPr>
            </w:pPr>
            <w:r>
              <w:rPr>
                <w:rFonts w:ascii="Trebuchet MS" w:hAnsi="Trebuchet MS"/>
                <w:sz w:val="22"/>
                <w:szCs w:val="22"/>
              </w:rPr>
              <w:t>53,571***</w:t>
            </w:r>
          </w:p>
        </w:tc>
        <w:tc>
          <w:tcPr>
            <w:tcW w:w="1346" w:type="dxa"/>
          </w:tcPr>
          <w:p w14:paraId="168DA1AE" w14:textId="77777777" w:rsidR="009A6AED" w:rsidRDefault="009A6AED" w:rsidP="009C72CB">
            <w:pPr>
              <w:jc w:val="both"/>
              <w:rPr>
                <w:rFonts w:ascii="Trebuchet MS" w:hAnsi="Trebuchet MS"/>
                <w:sz w:val="22"/>
                <w:szCs w:val="22"/>
              </w:rPr>
            </w:pPr>
          </w:p>
        </w:tc>
      </w:tr>
      <w:tr w:rsidR="009A6AED" w14:paraId="125272CD" w14:textId="77777777" w:rsidTr="009A6AED">
        <w:tc>
          <w:tcPr>
            <w:tcW w:w="3415" w:type="dxa"/>
          </w:tcPr>
          <w:p w14:paraId="1EBCDC96" w14:textId="77777777" w:rsidR="009A6AED" w:rsidRDefault="00C82D6C" w:rsidP="009C72CB">
            <w:pPr>
              <w:jc w:val="both"/>
              <w:rPr>
                <w:rFonts w:ascii="Trebuchet MS" w:hAnsi="Trebuchet MS"/>
                <w:sz w:val="22"/>
                <w:szCs w:val="22"/>
              </w:rPr>
            </w:pPr>
            <w:r>
              <w:rPr>
                <w:rFonts w:ascii="Trebuchet MS" w:hAnsi="Trebuchet MS"/>
                <w:sz w:val="22"/>
                <w:szCs w:val="22"/>
              </w:rPr>
              <w:t>Income allocated to KY</w:t>
            </w:r>
          </w:p>
        </w:tc>
        <w:tc>
          <w:tcPr>
            <w:tcW w:w="1537" w:type="dxa"/>
          </w:tcPr>
          <w:p w14:paraId="4E6719E4" w14:textId="77777777" w:rsidR="009A6AED" w:rsidRDefault="00C82D6C" w:rsidP="009C72CB">
            <w:pPr>
              <w:jc w:val="both"/>
              <w:rPr>
                <w:rFonts w:ascii="Trebuchet MS" w:hAnsi="Trebuchet MS"/>
                <w:sz w:val="22"/>
                <w:szCs w:val="22"/>
              </w:rPr>
            </w:pPr>
            <w:r>
              <w:rPr>
                <w:rFonts w:ascii="Trebuchet MS" w:hAnsi="Trebuchet MS"/>
                <w:sz w:val="22"/>
                <w:szCs w:val="22"/>
              </w:rPr>
              <w:t>150,000</w:t>
            </w:r>
          </w:p>
        </w:tc>
        <w:tc>
          <w:tcPr>
            <w:tcW w:w="1346" w:type="dxa"/>
          </w:tcPr>
          <w:p w14:paraId="645930E5" w14:textId="77777777" w:rsidR="009A6AED" w:rsidRDefault="00C82D6C" w:rsidP="009C72CB">
            <w:pPr>
              <w:jc w:val="both"/>
              <w:rPr>
                <w:rFonts w:ascii="Trebuchet MS" w:hAnsi="Trebuchet MS"/>
                <w:sz w:val="22"/>
                <w:szCs w:val="22"/>
              </w:rPr>
            </w:pPr>
            <w:r>
              <w:rPr>
                <w:rFonts w:ascii="Trebuchet MS" w:hAnsi="Trebuchet MS"/>
                <w:sz w:val="22"/>
                <w:szCs w:val="22"/>
              </w:rPr>
              <w:t>50,000</w:t>
            </w:r>
          </w:p>
        </w:tc>
        <w:tc>
          <w:tcPr>
            <w:tcW w:w="1346" w:type="dxa"/>
          </w:tcPr>
          <w:p w14:paraId="4CB59EB4" w14:textId="77777777" w:rsidR="009A6AED" w:rsidRDefault="00C82D6C" w:rsidP="009C72CB">
            <w:pPr>
              <w:jc w:val="both"/>
              <w:rPr>
                <w:rFonts w:ascii="Trebuchet MS" w:hAnsi="Trebuchet MS"/>
                <w:sz w:val="22"/>
                <w:szCs w:val="22"/>
              </w:rPr>
            </w:pPr>
            <w:r>
              <w:rPr>
                <w:rFonts w:ascii="Trebuchet MS" w:hAnsi="Trebuchet MS"/>
                <w:sz w:val="22"/>
                <w:szCs w:val="22"/>
              </w:rPr>
              <w:t>0</w:t>
            </w:r>
          </w:p>
        </w:tc>
        <w:tc>
          <w:tcPr>
            <w:tcW w:w="1346" w:type="dxa"/>
          </w:tcPr>
          <w:p w14:paraId="6E962D3D" w14:textId="77777777" w:rsidR="009A6AED" w:rsidRDefault="009A6AED" w:rsidP="009C72CB">
            <w:pPr>
              <w:jc w:val="both"/>
              <w:rPr>
                <w:rFonts w:ascii="Trebuchet MS" w:hAnsi="Trebuchet MS"/>
                <w:sz w:val="22"/>
                <w:szCs w:val="22"/>
              </w:rPr>
            </w:pPr>
          </w:p>
        </w:tc>
      </w:tr>
      <w:tr w:rsidR="009A6AED" w14:paraId="21F180A0" w14:textId="77777777" w:rsidTr="009A6AED">
        <w:tc>
          <w:tcPr>
            <w:tcW w:w="3415" w:type="dxa"/>
          </w:tcPr>
          <w:p w14:paraId="000ADCD9" w14:textId="77777777" w:rsidR="009A6AED" w:rsidRDefault="00C82D6C" w:rsidP="00C82D6C">
            <w:pPr>
              <w:rPr>
                <w:rFonts w:ascii="Trebuchet MS" w:hAnsi="Trebuchet MS"/>
                <w:sz w:val="22"/>
                <w:szCs w:val="22"/>
              </w:rPr>
            </w:pPr>
            <w:r>
              <w:rPr>
                <w:rFonts w:ascii="Trebuchet MS" w:hAnsi="Trebuchet MS"/>
                <w:sz w:val="22"/>
                <w:szCs w:val="22"/>
              </w:rPr>
              <w:t xml:space="preserve">Allowable contribution expense against </w:t>
            </w:r>
            <w:proofErr w:type="spellStart"/>
            <w:r>
              <w:rPr>
                <w:rFonts w:ascii="Trebuchet MS" w:hAnsi="Trebuchet MS"/>
                <w:sz w:val="22"/>
                <w:szCs w:val="22"/>
              </w:rPr>
              <w:t>nonapportionable</w:t>
            </w:r>
            <w:proofErr w:type="spellEnd"/>
            <w:r>
              <w:rPr>
                <w:rFonts w:ascii="Trebuchet MS" w:hAnsi="Trebuchet MS"/>
                <w:sz w:val="22"/>
                <w:szCs w:val="22"/>
              </w:rPr>
              <w:t xml:space="preserve"> income</w:t>
            </w:r>
          </w:p>
        </w:tc>
        <w:tc>
          <w:tcPr>
            <w:tcW w:w="1537" w:type="dxa"/>
          </w:tcPr>
          <w:p w14:paraId="3BC7110D" w14:textId="77777777" w:rsidR="009A6AED" w:rsidRDefault="009A6AED" w:rsidP="009C72CB">
            <w:pPr>
              <w:jc w:val="both"/>
              <w:rPr>
                <w:rFonts w:ascii="Trebuchet MS" w:hAnsi="Trebuchet MS"/>
                <w:sz w:val="22"/>
                <w:szCs w:val="22"/>
              </w:rPr>
            </w:pPr>
          </w:p>
          <w:p w14:paraId="5EE5FD9C" w14:textId="77777777" w:rsidR="00C82D6C" w:rsidRDefault="00C82D6C" w:rsidP="009C72CB">
            <w:pPr>
              <w:jc w:val="both"/>
              <w:rPr>
                <w:rFonts w:ascii="Trebuchet MS" w:hAnsi="Trebuchet MS"/>
                <w:sz w:val="22"/>
                <w:szCs w:val="22"/>
              </w:rPr>
            </w:pPr>
            <w:r>
              <w:rPr>
                <w:rFonts w:ascii="Trebuchet MS" w:hAnsi="Trebuchet MS"/>
                <w:sz w:val="22"/>
                <w:szCs w:val="22"/>
              </w:rPr>
              <w:t>15,000</w:t>
            </w:r>
          </w:p>
        </w:tc>
        <w:tc>
          <w:tcPr>
            <w:tcW w:w="1346" w:type="dxa"/>
          </w:tcPr>
          <w:p w14:paraId="383F21A3" w14:textId="77777777" w:rsidR="009A6AED" w:rsidRDefault="009A6AED" w:rsidP="009C72CB">
            <w:pPr>
              <w:jc w:val="both"/>
              <w:rPr>
                <w:rFonts w:ascii="Trebuchet MS" w:hAnsi="Trebuchet MS"/>
                <w:sz w:val="22"/>
                <w:szCs w:val="22"/>
              </w:rPr>
            </w:pPr>
          </w:p>
          <w:p w14:paraId="68FA4D7E" w14:textId="77777777" w:rsidR="00C82D6C" w:rsidRDefault="00C82D6C" w:rsidP="009C72CB">
            <w:pPr>
              <w:jc w:val="both"/>
              <w:rPr>
                <w:rFonts w:ascii="Trebuchet MS" w:hAnsi="Trebuchet MS"/>
                <w:sz w:val="22"/>
                <w:szCs w:val="22"/>
              </w:rPr>
            </w:pPr>
            <w:r>
              <w:rPr>
                <w:rFonts w:ascii="Trebuchet MS" w:hAnsi="Trebuchet MS"/>
                <w:sz w:val="22"/>
                <w:szCs w:val="22"/>
              </w:rPr>
              <w:t>0</w:t>
            </w:r>
          </w:p>
        </w:tc>
        <w:tc>
          <w:tcPr>
            <w:tcW w:w="1346" w:type="dxa"/>
          </w:tcPr>
          <w:p w14:paraId="657BCE76" w14:textId="77777777" w:rsidR="009A6AED" w:rsidRDefault="009A6AED" w:rsidP="009C72CB">
            <w:pPr>
              <w:jc w:val="both"/>
              <w:rPr>
                <w:rFonts w:ascii="Trebuchet MS" w:hAnsi="Trebuchet MS"/>
                <w:sz w:val="22"/>
                <w:szCs w:val="22"/>
              </w:rPr>
            </w:pPr>
          </w:p>
          <w:p w14:paraId="59AC7017" w14:textId="77777777" w:rsidR="00C82D6C" w:rsidRDefault="00C82D6C" w:rsidP="009C72CB">
            <w:pPr>
              <w:jc w:val="both"/>
              <w:rPr>
                <w:rFonts w:ascii="Trebuchet MS" w:hAnsi="Trebuchet MS"/>
                <w:sz w:val="22"/>
                <w:szCs w:val="22"/>
              </w:rPr>
            </w:pPr>
            <w:r>
              <w:rPr>
                <w:rFonts w:ascii="Trebuchet MS" w:hAnsi="Trebuchet MS"/>
                <w:sz w:val="22"/>
                <w:szCs w:val="22"/>
              </w:rPr>
              <w:t>0</w:t>
            </w:r>
          </w:p>
        </w:tc>
        <w:tc>
          <w:tcPr>
            <w:tcW w:w="1346" w:type="dxa"/>
          </w:tcPr>
          <w:p w14:paraId="4754F96C" w14:textId="77777777" w:rsidR="009A6AED" w:rsidRDefault="009A6AED" w:rsidP="009C72CB">
            <w:pPr>
              <w:jc w:val="both"/>
              <w:rPr>
                <w:rFonts w:ascii="Trebuchet MS" w:hAnsi="Trebuchet MS"/>
                <w:sz w:val="22"/>
                <w:szCs w:val="22"/>
              </w:rPr>
            </w:pPr>
          </w:p>
        </w:tc>
      </w:tr>
      <w:tr w:rsidR="009A6AED" w14:paraId="1B26541F" w14:textId="77777777" w:rsidTr="009A6AED">
        <w:tc>
          <w:tcPr>
            <w:tcW w:w="3415" w:type="dxa"/>
          </w:tcPr>
          <w:p w14:paraId="48E02C2D" w14:textId="77777777" w:rsidR="009A6AED" w:rsidRDefault="00C82D6C" w:rsidP="00C82D6C">
            <w:pPr>
              <w:rPr>
                <w:rFonts w:ascii="Trebuchet MS" w:hAnsi="Trebuchet MS"/>
                <w:sz w:val="22"/>
                <w:szCs w:val="22"/>
              </w:rPr>
            </w:pPr>
            <w:r>
              <w:rPr>
                <w:rFonts w:ascii="Trebuchet MS" w:hAnsi="Trebuchet MS"/>
                <w:sz w:val="22"/>
                <w:szCs w:val="22"/>
              </w:rPr>
              <w:t>Unused contribution amount carried forward</w:t>
            </w:r>
          </w:p>
        </w:tc>
        <w:tc>
          <w:tcPr>
            <w:tcW w:w="1537" w:type="dxa"/>
          </w:tcPr>
          <w:p w14:paraId="5B0BA113" w14:textId="77777777" w:rsidR="009A6AED" w:rsidRPr="00C82D6C" w:rsidRDefault="009A6AED" w:rsidP="009C72CB">
            <w:pPr>
              <w:jc w:val="both"/>
              <w:rPr>
                <w:rFonts w:ascii="Trebuchet MS" w:hAnsi="Trebuchet MS"/>
                <w:b/>
                <w:sz w:val="22"/>
                <w:szCs w:val="22"/>
              </w:rPr>
            </w:pPr>
          </w:p>
          <w:p w14:paraId="682F30DD" w14:textId="77777777" w:rsidR="00C82D6C" w:rsidRPr="00C82D6C" w:rsidRDefault="00C82D6C" w:rsidP="009C72CB">
            <w:pPr>
              <w:jc w:val="both"/>
              <w:rPr>
                <w:rFonts w:ascii="Trebuchet MS" w:hAnsi="Trebuchet MS"/>
                <w:b/>
                <w:sz w:val="22"/>
                <w:szCs w:val="22"/>
              </w:rPr>
            </w:pPr>
            <w:r w:rsidRPr="00C82D6C">
              <w:rPr>
                <w:rFonts w:ascii="Trebuchet MS" w:hAnsi="Trebuchet MS"/>
                <w:b/>
                <w:sz w:val="22"/>
                <w:szCs w:val="22"/>
              </w:rPr>
              <w:t>$6,429</w:t>
            </w:r>
          </w:p>
        </w:tc>
        <w:tc>
          <w:tcPr>
            <w:tcW w:w="1346" w:type="dxa"/>
          </w:tcPr>
          <w:p w14:paraId="75727BC1" w14:textId="77777777" w:rsidR="009A6AED" w:rsidRPr="00C82D6C" w:rsidRDefault="009A6AED" w:rsidP="009C72CB">
            <w:pPr>
              <w:jc w:val="both"/>
              <w:rPr>
                <w:rFonts w:ascii="Trebuchet MS" w:hAnsi="Trebuchet MS"/>
                <w:b/>
                <w:sz w:val="22"/>
                <w:szCs w:val="22"/>
              </w:rPr>
            </w:pPr>
          </w:p>
          <w:p w14:paraId="4402836A" w14:textId="77777777" w:rsidR="00C82D6C" w:rsidRPr="00C82D6C" w:rsidRDefault="00C82D6C" w:rsidP="009C72CB">
            <w:pPr>
              <w:jc w:val="both"/>
              <w:rPr>
                <w:rFonts w:ascii="Trebuchet MS" w:hAnsi="Trebuchet MS"/>
                <w:b/>
                <w:sz w:val="22"/>
                <w:szCs w:val="22"/>
              </w:rPr>
            </w:pPr>
            <w:r w:rsidRPr="00C82D6C">
              <w:rPr>
                <w:rFonts w:ascii="Trebuchet MS" w:hAnsi="Trebuchet MS"/>
                <w:b/>
                <w:sz w:val="22"/>
                <w:szCs w:val="22"/>
              </w:rPr>
              <w:t>0</w:t>
            </w:r>
          </w:p>
        </w:tc>
        <w:tc>
          <w:tcPr>
            <w:tcW w:w="1346" w:type="dxa"/>
          </w:tcPr>
          <w:p w14:paraId="2F784D5B" w14:textId="77777777" w:rsidR="009A6AED" w:rsidRPr="00C82D6C" w:rsidRDefault="009A6AED" w:rsidP="009C72CB">
            <w:pPr>
              <w:jc w:val="both"/>
              <w:rPr>
                <w:rFonts w:ascii="Trebuchet MS" w:hAnsi="Trebuchet MS"/>
                <w:b/>
                <w:sz w:val="22"/>
                <w:szCs w:val="22"/>
              </w:rPr>
            </w:pPr>
          </w:p>
          <w:p w14:paraId="353C595A" w14:textId="77777777" w:rsidR="00C82D6C" w:rsidRPr="00C82D6C" w:rsidRDefault="00C82D6C" w:rsidP="009C72CB">
            <w:pPr>
              <w:jc w:val="both"/>
              <w:rPr>
                <w:rFonts w:ascii="Trebuchet MS" w:hAnsi="Trebuchet MS"/>
                <w:b/>
                <w:sz w:val="22"/>
                <w:szCs w:val="22"/>
              </w:rPr>
            </w:pPr>
            <w:r w:rsidRPr="00C82D6C">
              <w:rPr>
                <w:rFonts w:ascii="Trebuchet MS" w:hAnsi="Trebuchet MS"/>
                <w:b/>
                <w:sz w:val="22"/>
                <w:szCs w:val="22"/>
              </w:rPr>
              <w:t>$53,571</w:t>
            </w:r>
          </w:p>
        </w:tc>
        <w:tc>
          <w:tcPr>
            <w:tcW w:w="1346" w:type="dxa"/>
          </w:tcPr>
          <w:p w14:paraId="673C9B7F" w14:textId="77777777" w:rsidR="009A6AED" w:rsidRDefault="009A6AED" w:rsidP="009C72CB">
            <w:pPr>
              <w:jc w:val="both"/>
              <w:rPr>
                <w:rFonts w:ascii="Trebuchet MS" w:hAnsi="Trebuchet MS"/>
                <w:sz w:val="22"/>
                <w:szCs w:val="22"/>
              </w:rPr>
            </w:pPr>
          </w:p>
        </w:tc>
      </w:tr>
    </w:tbl>
    <w:p w14:paraId="2875DBD7" w14:textId="77777777" w:rsidR="003C7A1C" w:rsidRDefault="003C7A1C" w:rsidP="009C72CB">
      <w:pPr>
        <w:jc w:val="both"/>
        <w:rPr>
          <w:rFonts w:ascii="Trebuchet MS" w:hAnsi="Trebuchet MS"/>
          <w:sz w:val="22"/>
          <w:szCs w:val="22"/>
        </w:rPr>
      </w:pPr>
    </w:p>
    <w:p w14:paraId="4C7F91E2" w14:textId="77777777" w:rsidR="009A6AED" w:rsidRDefault="00C82D6C" w:rsidP="009C72CB">
      <w:pPr>
        <w:jc w:val="both"/>
        <w:rPr>
          <w:rFonts w:ascii="Trebuchet MS" w:hAnsi="Trebuchet MS"/>
          <w:sz w:val="22"/>
          <w:szCs w:val="22"/>
        </w:rPr>
      </w:pPr>
      <w:r>
        <w:rPr>
          <w:rFonts w:ascii="Trebuchet MS" w:hAnsi="Trebuchet MS"/>
          <w:sz w:val="22"/>
          <w:szCs w:val="22"/>
        </w:rPr>
        <w:t>*Total contributions of $700,000 minus allowable deduction of $625,000 = $75,000</w:t>
      </w:r>
    </w:p>
    <w:p w14:paraId="550C6F94" w14:textId="77777777" w:rsidR="00C82D6C" w:rsidRDefault="00C82D6C" w:rsidP="009C72CB">
      <w:pPr>
        <w:jc w:val="both"/>
        <w:rPr>
          <w:rFonts w:ascii="Trebuchet MS" w:hAnsi="Trebuchet MS"/>
          <w:sz w:val="22"/>
          <w:szCs w:val="22"/>
        </w:rPr>
      </w:pPr>
    </w:p>
    <w:p w14:paraId="592170DB" w14:textId="74AD559E" w:rsidR="00C82D6C" w:rsidRDefault="00C82D6C" w:rsidP="009C72CB">
      <w:pPr>
        <w:jc w:val="both"/>
        <w:rPr>
          <w:rFonts w:ascii="Trebuchet MS" w:hAnsi="Trebuchet MS"/>
          <w:sz w:val="22"/>
          <w:szCs w:val="22"/>
        </w:rPr>
      </w:pPr>
      <w:r>
        <w:rPr>
          <w:rFonts w:ascii="Trebuchet MS" w:hAnsi="Trebuchet MS"/>
          <w:sz w:val="22"/>
          <w:szCs w:val="22"/>
        </w:rPr>
        <w:t>**</w:t>
      </w:r>
      <w:r w:rsidRPr="00C82D6C">
        <w:rPr>
          <w:rFonts w:ascii="Trebuchet MS" w:hAnsi="Trebuchet MS"/>
          <w:sz w:val="22"/>
          <w:szCs w:val="22"/>
          <w:u w:val="single"/>
        </w:rPr>
        <w:t>Manufacturer contribution</w:t>
      </w:r>
      <w:r>
        <w:rPr>
          <w:rFonts w:ascii="Trebuchet MS" w:hAnsi="Trebuchet MS"/>
          <w:sz w:val="22"/>
          <w:szCs w:val="22"/>
          <w:u w:val="single"/>
        </w:rPr>
        <w:t xml:space="preserve">: </w:t>
      </w:r>
      <w:r w:rsidR="00212642">
        <w:rPr>
          <w:rFonts w:ascii="Trebuchet MS" w:hAnsi="Trebuchet MS"/>
          <w:sz w:val="22"/>
          <w:szCs w:val="22"/>
          <w:u w:val="single"/>
        </w:rPr>
        <w:t xml:space="preserve"> </w:t>
      </w:r>
      <w:r>
        <w:rPr>
          <w:rFonts w:ascii="Trebuchet MS" w:hAnsi="Trebuchet MS"/>
          <w:sz w:val="22"/>
          <w:szCs w:val="22"/>
          <w:u w:val="single"/>
        </w:rPr>
        <w:t xml:space="preserve"> $200,000</w:t>
      </w:r>
      <w:r>
        <w:rPr>
          <w:rFonts w:ascii="Trebuchet MS" w:hAnsi="Trebuchet MS"/>
          <w:sz w:val="22"/>
          <w:szCs w:val="22"/>
        </w:rPr>
        <w:t xml:space="preserve">   </w:t>
      </w:r>
      <w:proofErr w:type="gramStart"/>
      <w:r>
        <w:rPr>
          <w:rFonts w:ascii="Trebuchet MS" w:hAnsi="Trebuchet MS"/>
          <w:sz w:val="22"/>
          <w:szCs w:val="22"/>
        </w:rPr>
        <w:t>X  $</w:t>
      </w:r>
      <w:proofErr w:type="gramEnd"/>
      <w:r>
        <w:rPr>
          <w:rFonts w:ascii="Trebuchet MS" w:hAnsi="Trebuchet MS"/>
          <w:sz w:val="22"/>
          <w:szCs w:val="22"/>
        </w:rPr>
        <w:t>75,000 Unused contribution = $21,429</w:t>
      </w:r>
    </w:p>
    <w:p w14:paraId="72F37791" w14:textId="77777777" w:rsidR="00C82D6C" w:rsidRDefault="00C82D6C" w:rsidP="009C72CB">
      <w:pPr>
        <w:jc w:val="both"/>
        <w:rPr>
          <w:rFonts w:ascii="Trebuchet MS" w:hAnsi="Trebuchet MS"/>
          <w:sz w:val="22"/>
          <w:szCs w:val="22"/>
        </w:rPr>
      </w:pPr>
      <w:r>
        <w:rPr>
          <w:rFonts w:ascii="Trebuchet MS" w:hAnsi="Trebuchet MS"/>
          <w:sz w:val="22"/>
          <w:szCs w:val="22"/>
        </w:rPr>
        <w:t xml:space="preserve">    Total group contribution:    $700,000</w:t>
      </w:r>
    </w:p>
    <w:p w14:paraId="013EF91B" w14:textId="77777777" w:rsidR="00C82D6C" w:rsidRDefault="00C82D6C" w:rsidP="009C72CB">
      <w:pPr>
        <w:jc w:val="both"/>
        <w:rPr>
          <w:rFonts w:ascii="Trebuchet MS" w:hAnsi="Trebuchet MS"/>
          <w:sz w:val="22"/>
          <w:szCs w:val="22"/>
        </w:rPr>
      </w:pPr>
    </w:p>
    <w:p w14:paraId="67E724FF" w14:textId="36AD09B8" w:rsidR="00C82D6C" w:rsidRDefault="00C82D6C" w:rsidP="009C72CB">
      <w:pPr>
        <w:jc w:val="both"/>
        <w:rPr>
          <w:rFonts w:ascii="Trebuchet MS" w:hAnsi="Trebuchet MS"/>
          <w:sz w:val="22"/>
          <w:szCs w:val="22"/>
        </w:rPr>
      </w:pPr>
      <w:r>
        <w:rPr>
          <w:rFonts w:ascii="Trebuchet MS" w:hAnsi="Trebuchet MS"/>
          <w:sz w:val="22"/>
          <w:szCs w:val="22"/>
        </w:rPr>
        <w:t>***</w:t>
      </w:r>
      <w:r w:rsidRPr="00C82D6C">
        <w:rPr>
          <w:rFonts w:ascii="Trebuchet MS" w:hAnsi="Trebuchet MS"/>
          <w:sz w:val="22"/>
          <w:szCs w:val="22"/>
          <w:u w:val="single"/>
        </w:rPr>
        <w:t xml:space="preserve">Retail contribution: </w:t>
      </w:r>
      <w:r w:rsidR="00997493">
        <w:rPr>
          <w:rFonts w:ascii="Trebuchet MS" w:hAnsi="Trebuchet MS"/>
          <w:sz w:val="22"/>
          <w:szCs w:val="22"/>
          <w:u w:val="single"/>
        </w:rPr>
        <w:t xml:space="preserve"> </w:t>
      </w:r>
      <w:r w:rsidR="00212642">
        <w:rPr>
          <w:rFonts w:ascii="Trebuchet MS" w:hAnsi="Trebuchet MS"/>
          <w:sz w:val="22"/>
          <w:szCs w:val="22"/>
          <w:u w:val="single"/>
        </w:rPr>
        <w:t xml:space="preserve"> </w:t>
      </w:r>
      <w:r w:rsidR="00997493">
        <w:rPr>
          <w:rFonts w:ascii="Trebuchet MS" w:hAnsi="Trebuchet MS"/>
          <w:sz w:val="22"/>
          <w:szCs w:val="22"/>
          <w:u w:val="single"/>
        </w:rPr>
        <w:t xml:space="preserve">  </w:t>
      </w:r>
      <w:r w:rsidR="00D97171">
        <w:rPr>
          <w:rFonts w:ascii="Trebuchet MS" w:hAnsi="Trebuchet MS"/>
          <w:sz w:val="22"/>
          <w:szCs w:val="22"/>
          <w:u w:val="single"/>
        </w:rPr>
        <w:tab/>
      </w:r>
      <w:r w:rsidRPr="00C82D6C">
        <w:rPr>
          <w:rFonts w:ascii="Trebuchet MS" w:hAnsi="Trebuchet MS"/>
          <w:sz w:val="22"/>
          <w:szCs w:val="22"/>
          <w:u w:val="single"/>
        </w:rPr>
        <w:t>$</w:t>
      </w:r>
      <w:proofErr w:type="gramStart"/>
      <w:r w:rsidRPr="00C82D6C">
        <w:rPr>
          <w:rFonts w:ascii="Trebuchet MS" w:hAnsi="Trebuchet MS"/>
          <w:sz w:val="22"/>
          <w:szCs w:val="22"/>
          <w:u w:val="single"/>
        </w:rPr>
        <w:t>500,000</w:t>
      </w:r>
      <w:r>
        <w:rPr>
          <w:rFonts w:ascii="Trebuchet MS" w:hAnsi="Trebuchet MS"/>
          <w:sz w:val="22"/>
          <w:szCs w:val="22"/>
        </w:rPr>
        <w:t xml:space="preserve">  X</w:t>
      </w:r>
      <w:proofErr w:type="gramEnd"/>
      <w:r>
        <w:rPr>
          <w:rFonts w:ascii="Trebuchet MS" w:hAnsi="Trebuchet MS"/>
          <w:sz w:val="22"/>
          <w:szCs w:val="22"/>
        </w:rPr>
        <w:t xml:space="preserve">  $75,000 Unused contribution = $53,571</w:t>
      </w:r>
    </w:p>
    <w:p w14:paraId="29834094" w14:textId="13A23A96" w:rsidR="00C82D6C" w:rsidRDefault="00997493" w:rsidP="009C72CB">
      <w:pPr>
        <w:jc w:val="both"/>
        <w:rPr>
          <w:rFonts w:ascii="Trebuchet MS" w:hAnsi="Trebuchet MS"/>
          <w:sz w:val="22"/>
          <w:szCs w:val="22"/>
        </w:rPr>
      </w:pPr>
      <w:r>
        <w:rPr>
          <w:rFonts w:ascii="Trebuchet MS" w:hAnsi="Trebuchet MS"/>
          <w:sz w:val="22"/>
          <w:szCs w:val="22"/>
        </w:rPr>
        <w:t xml:space="preserve">  </w:t>
      </w:r>
      <w:r w:rsidR="00C82D6C">
        <w:rPr>
          <w:rFonts w:ascii="Trebuchet MS" w:hAnsi="Trebuchet MS"/>
          <w:sz w:val="22"/>
          <w:szCs w:val="22"/>
        </w:rPr>
        <w:t xml:space="preserve">Total group contribution: </w:t>
      </w:r>
      <w:r w:rsidR="00D97171">
        <w:rPr>
          <w:rFonts w:ascii="Trebuchet MS" w:hAnsi="Trebuchet MS"/>
          <w:sz w:val="22"/>
          <w:szCs w:val="22"/>
        </w:rPr>
        <w:tab/>
      </w:r>
      <w:r>
        <w:rPr>
          <w:rFonts w:ascii="Trebuchet MS" w:hAnsi="Trebuchet MS"/>
          <w:sz w:val="22"/>
          <w:szCs w:val="22"/>
        </w:rPr>
        <w:t>$700,000</w:t>
      </w:r>
    </w:p>
    <w:p w14:paraId="2B5128F6" w14:textId="77777777" w:rsidR="003C7A1C" w:rsidRDefault="003C7A1C" w:rsidP="009C72CB">
      <w:pPr>
        <w:jc w:val="both"/>
        <w:rPr>
          <w:rFonts w:ascii="Trebuchet MS" w:hAnsi="Trebuchet MS"/>
          <w:sz w:val="22"/>
          <w:szCs w:val="22"/>
        </w:rPr>
      </w:pPr>
    </w:p>
    <w:p w14:paraId="639D2BDF" w14:textId="5A5C4095" w:rsidR="00997493" w:rsidRDefault="00997493" w:rsidP="003C7A1C">
      <w:pPr>
        <w:jc w:val="both"/>
        <w:rPr>
          <w:rFonts w:ascii="Trebuchet MS" w:hAnsi="Trebuchet MS"/>
          <w:sz w:val="22"/>
          <w:szCs w:val="22"/>
        </w:rPr>
      </w:pPr>
      <w:r>
        <w:rPr>
          <w:rFonts w:ascii="Trebuchet MS" w:hAnsi="Trebuchet MS"/>
          <w:sz w:val="22"/>
          <w:szCs w:val="22"/>
        </w:rPr>
        <w:t xml:space="preserve">Since Retail is not doing business in Kentucky and has no </w:t>
      </w:r>
      <w:proofErr w:type="spellStart"/>
      <w:r>
        <w:rPr>
          <w:rFonts w:ascii="Trebuchet MS" w:hAnsi="Trebuchet MS"/>
          <w:sz w:val="22"/>
          <w:szCs w:val="22"/>
        </w:rPr>
        <w:t>nonapportionable</w:t>
      </w:r>
      <w:proofErr w:type="spellEnd"/>
      <w:r>
        <w:rPr>
          <w:rFonts w:ascii="Trebuchet MS" w:hAnsi="Trebuchet MS"/>
          <w:sz w:val="22"/>
          <w:szCs w:val="22"/>
        </w:rPr>
        <w:t xml:space="preserve"> income allocated to Kentucky, no amount of the unused charitable contribution </w:t>
      </w:r>
      <w:proofErr w:type="gramStart"/>
      <w:r>
        <w:rPr>
          <w:rFonts w:ascii="Trebuchet MS" w:hAnsi="Trebuchet MS"/>
          <w:sz w:val="22"/>
          <w:szCs w:val="22"/>
        </w:rPr>
        <w:t>can be utilized</w:t>
      </w:r>
      <w:proofErr w:type="gramEnd"/>
      <w:r>
        <w:rPr>
          <w:rFonts w:ascii="Trebuchet MS" w:hAnsi="Trebuchet MS"/>
          <w:sz w:val="22"/>
          <w:szCs w:val="22"/>
        </w:rPr>
        <w:t xml:space="preserve"> by Retail this year. It </w:t>
      </w:r>
      <w:proofErr w:type="gramStart"/>
      <w:r>
        <w:rPr>
          <w:rFonts w:ascii="Trebuchet MS" w:hAnsi="Trebuchet MS"/>
          <w:sz w:val="22"/>
          <w:szCs w:val="22"/>
        </w:rPr>
        <w:t>can be carried</w:t>
      </w:r>
      <w:proofErr w:type="gramEnd"/>
      <w:r>
        <w:rPr>
          <w:rFonts w:ascii="Trebuchet MS" w:hAnsi="Trebuchet MS"/>
          <w:sz w:val="22"/>
          <w:szCs w:val="22"/>
        </w:rPr>
        <w:t xml:space="preserve"> forward.</w:t>
      </w:r>
    </w:p>
    <w:p w14:paraId="1FA9074B" w14:textId="77777777" w:rsidR="00997493" w:rsidRDefault="00997493" w:rsidP="0022673A">
      <w:pPr>
        <w:jc w:val="both"/>
        <w:rPr>
          <w:rFonts w:ascii="Trebuchet MS" w:hAnsi="Trebuchet MS"/>
          <w:sz w:val="22"/>
          <w:szCs w:val="22"/>
        </w:rPr>
      </w:pPr>
    </w:p>
    <w:p w14:paraId="328996B2" w14:textId="77777777" w:rsidR="00997493" w:rsidRDefault="00997493" w:rsidP="0022673A">
      <w:pPr>
        <w:jc w:val="both"/>
        <w:rPr>
          <w:rFonts w:ascii="Trebuchet MS" w:hAnsi="Trebuchet MS"/>
          <w:sz w:val="22"/>
          <w:szCs w:val="22"/>
        </w:rPr>
      </w:pPr>
    </w:p>
    <w:p w14:paraId="63670B52" w14:textId="77777777" w:rsidR="0032633A" w:rsidRDefault="0032633A" w:rsidP="009C72CB">
      <w:pPr>
        <w:jc w:val="both"/>
        <w:rPr>
          <w:rFonts w:ascii="Trebuchet MS" w:hAnsi="Trebuchet MS"/>
          <w:sz w:val="22"/>
          <w:szCs w:val="22"/>
        </w:rPr>
      </w:pPr>
      <w:r w:rsidRPr="00997493">
        <w:rPr>
          <w:rFonts w:ascii="Trebuchet MS" w:hAnsi="Trebuchet MS"/>
          <w:b/>
          <w:i/>
          <w:sz w:val="22"/>
          <w:szCs w:val="22"/>
        </w:rPr>
        <w:t>Q: What is the NOL carryforward for Wholesaler to 2020?</w:t>
      </w:r>
    </w:p>
    <w:p w14:paraId="032A2EC5" w14:textId="77777777" w:rsidR="00997493" w:rsidRDefault="00997493" w:rsidP="009C72CB">
      <w:pPr>
        <w:jc w:val="both"/>
        <w:rPr>
          <w:rFonts w:ascii="Trebuchet MS" w:hAnsi="Trebuchet MS"/>
          <w:sz w:val="22"/>
          <w:szCs w:val="22"/>
        </w:rPr>
      </w:pPr>
    </w:p>
    <w:p w14:paraId="0450F737" w14:textId="77777777" w:rsidR="00997493" w:rsidRDefault="00997493" w:rsidP="009C72CB">
      <w:pPr>
        <w:jc w:val="both"/>
        <w:rPr>
          <w:rFonts w:ascii="Trebuchet MS" w:hAnsi="Trebuchet MS"/>
          <w:sz w:val="22"/>
          <w:szCs w:val="22"/>
        </w:rPr>
      </w:pPr>
    </w:p>
    <w:p w14:paraId="31289C93" w14:textId="77777777" w:rsidR="00997493" w:rsidRDefault="00997493" w:rsidP="009C72CB">
      <w:pPr>
        <w:jc w:val="both"/>
        <w:rPr>
          <w:rFonts w:ascii="Trebuchet MS" w:hAnsi="Trebuchet MS"/>
          <w:sz w:val="22"/>
          <w:szCs w:val="22"/>
        </w:rPr>
      </w:pPr>
      <w:r>
        <w:rPr>
          <w:rFonts w:ascii="Trebuchet MS" w:hAnsi="Trebuchet MS"/>
          <w:sz w:val="22"/>
          <w:szCs w:val="22"/>
        </w:rPr>
        <w:t>A: $0 [Sch</w:t>
      </w:r>
      <w:r w:rsidR="0073017E">
        <w:rPr>
          <w:rFonts w:ascii="Trebuchet MS" w:hAnsi="Trebuchet MS"/>
          <w:sz w:val="22"/>
          <w:szCs w:val="22"/>
        </w:rPr>
        <w:t>.</w:t>
      </w:r>
      <w:r>
        <w:rPr>
          <w:rFonts w:ascii="Trebuchet MS" w:hAnsi="Trebuchet MS"/>
          <w:sz w:val="22"/>
          <w:szCs w:val="22"/>
        </w:rPr>
        <w:t xml:space="preserve"> U10]</w:t>
      </w:r>
    </w:p>
    <w:p w14:paraId="7E0B8895" w14:textId="77777777" w:rsidR="003C7A1C" w:rsidRDefault="003C7A1C" w:rsidP="009C72CB">
      <w:pPr>
        <w:jc w:val="both"/>
        <w:rPr>
          <w:rFonts w:ascii="Trebuchet MS" w:hAnsi="Trebuchet MS"/>
          <w:sz w:val="22"/>
          <w:szCs w:val="22"/>
        </w:rPr>
      </w:pPr>
    </w:p>
    <w:p w14:paraId="1B83C13E" w14:textId="77777777" w:rsidR="00997493" w:rsidRDefault="00997493" w:rsidP="009C72CB">
      <w:pPr>
        <w:jc w:val="both"/>
        <w:rPr>
          <w:rFonts w:ascii="Trebuchet MS" w:hAnsi="Trebuchet MS"/>
          <w:sz w:val="22"/>
          <w:szCs w:val="22"/>
        </w:rPr>
      </w:pPr>
      <w:r>
        <w:rPr>
          <w:rFonts w:ascii="Trebuchet MS" w:hAnsi="Trebuchet MS"/>
          <w:sz w:val="22"/>
          <w:szCs w:val="22"/>
        </w:rPr>
        <w:t>Post-apportioned NOL carryforward of $750,000</w:t>
      </w:r>
    </w:p>
    <w:p w14:paraId="28992232" w14:textId="77777777" w:rsidR="003C7A1C" w:rsidRDefault="003C7A1C" w:rsidP="009C72CB">
      <w:pPr>
        <w:jc w:val="both"/>
        <w:rPr>
          <w:rFonts w:ascii="Trebuchet MS" w:hAnsi="Trebuchet MS"/>
          <w:sz w:val="22"/>
          <w:szCs w:val="22"/>
        </w:rPr>
      </w:pPr>
    </w:p>
    <w:p w14:paraId="15C19442" w14:textId="77777777" w:rsidR="00997493" w:rsidRDefault="00997493" w:rsidP="009C72CB">
      <w:pPr>
        <w:jc w:val="both"/>
        <w:rPr>
          <w:rFonts w:ascii="Trebuchet MS" w:hAnsi="Trebuchet MS"/>
          <w:sz w:val="22"/>
          <w:szCs w:val="22"/>
        </w:rPr>
      </w:pPr>
      <w:r>
        <w:rPr>
          <w:rFonts w:ascii="Trebuchet MS" w:hAnsi="Trebuchet MS"/>
          <w:sz w:val="22"/>
          <w:szCs w:val="22"/>
        </w:rPr>
        <w:t>$539,286 utilized by Wholesaler</w:t>
      </w:r>
    </w:p>
    <w:p w14:paraId="3E617561" w14:textId="77777777" w:rsidR="003C7A1C" w:rsidRDefault="003C7A1C" w:rsidP="009C72CB">
      <w:pPr>
        <w:jc w:val="both"/>
        <w:rPr>
          <w:rFonts w:ascii="Trebuchet MS" w:hAnsi="Trebuchet MS"/>
          <w:sz w:val="22"/>
          <w:szCs w:val="22"/>
        </w:rPr>
      </w:pPr>
    </w:p>
    <w:p w14:paraId="3BE0D611" w14:textId="77777777" w:rsidR="00997493" w:rsidRPr="00997493" w:rsidRDefault="00997493" w:rsidP="009C72CB">
      <w:pPr>
        <w:jc w:val="both"/>
        <w:rPr>
          <w:rFonts w:ascii="Trebuchet MS" w:hAnsi="Trebuchet MS"/>
          <w:sz w:val="22"/>
          <w:szCs w:val="22"/>
        </w:rPr>
      </w:pPr>
      <w:r>
        <w:rPr>
          <w:rFonts w:ascii="Trebuchet MS" w:hAnsi="Trebuchet MS"/>
          <w:sz w:val="22"/>
          <w:szCs w:val="22"/>
        </w:rPr>
        <w:t>$210,714 shared with Manufacturer</w:t>
      </w:r>
    </w:p>
    <w:p w14:paraId="3B811D1F" w14:textId="77777777" w:rsidR="004B751F" w:rsidRDefault="004B751F">
      <w:pPr>
        <w:rPr>
          <w:rFonts w:ascii="Trebuchet MS" w:hAnsi="Trebuchet MS"/>
          <w:sz w:val="22"/>
          <w:szCs w:val="22"/>
        </w:rPr>
      </w:pPr>
    </w:p>
    <w:p w14:paraId="63470B05" w14:textId="77777777" w:rsidR="00997493" w:rsidRDefault="00997493">
      <w:pPr>
        <w:rPr>
          <w:rFonts w:ascii="Trebuchet MS" w:hAnsi="Trebuchet MS"/>
          <w:sz w:val="22"/>
          <w:szCs w:val="22"/>
        </w:rPr>
      </w:pPr>
    </w:p>
    <w:p w14:paraId="377EBA13" w14:textId="77777777" w:rsidR="00997493" w:rsidRDefault="00997493">
      <w:pPr>
        <w:rPr>
          <w:rFonts w:ascii="Trebuchet MS" w:hAnsi="Trebuchet MS"/>
          <w:sz w:val="22"/>
          <w:szCs w:val="22"/>
        </w:rPr>
      </w:pPr>
    </w:p>
    <w:p w14:paraId="13B53D07" w14:textId="77777777" w:rsidR="00997493" w:rsidRDefault="00997493">
      <w:pPr>
        <w:rPr>
          <w:rFonts w:ascii="Trebuchet MS" w:hAnsi="Trebuchet MS"/>
          <w:sz w:val="22"/>
          <w:szCs w:val="22"/>
        </w:rPr>
      </w:pPr>
      <w:r>
        <w:rPr>
          <w:rFonts w:ascii="Trebuchet MS" w:hAnsi="Trebuchet MS"/>
          <w:sz w:val="22"/>
          <w:szCs w:val="22"/>
        </w:rPr>
        <w:br w:type="page"/>
      </w:r>
    </w:p>
    <w:p w14:paraId="2AF2EC04" w14:textId="77777777" w:rsidR="009C72CB" w:rsidRDefault="004B751F" w:rsidP="009C72CB">
      <w:pPr>
        <w:jc w:val="both"/>
        <w:rPr>
          <w:rFonts w:ascii="Trebuchet MS" w:hAnsi="Trebuchet MS"/>
          <w:sz w:val="22"/>
          <w:szCs w:val="22"/>
        </w:rPr>
      </w:pPr>
      <w:r>
        <w:rPr>
          <w:rFonts w:ascii="Trebuchet MS" w:hAnsi="Trebuchet MS"/>
          <w:sz w:val="22"/>
          <w:szCs w:val="22"/>
        </w:rPr>
        <w:lastRenderedPageBreak/>
        <w:t>DRAFT FORMS*****DRAFT FORMS*****DRAFT FORMS*****DRAFT FORMS*****DRAFT FORMS****</w:t>
      </w:r>
    </w:p>
    <w:p w14:paraId="44553151" w14:textId="77777777" w:rsidR="00A338E5" w:rsidRDefault="00A338E5" w:rsidP="009C72CB">
      <w:pPr>
        <w:jc w:val="both"/>
        <w:rPr>
          <w:rFonts w:ascii="Trebuchet MS" w:hAnsi="Trebuchet MS"/>
          <w:sz w:val="22"/>
          <w:szCs w:val="22"/>
        </w:rPr>
      </w:pPr>
    </w:p>
    <w:p w14:paraId="1351BE6E" w14:textId="3C164CA8" w:rsidR="004B751F" w:rsidRDefault="009705BB" w:rsidP="009C72CB">
      <w:pPr>
        <w:jc w:val="both"/>
        <w:rPr>
          <w:rFonts w:ascii="Trebuchet MS" w:hAnsi="Trebuchet MS"/>
          <w:sz w:val="22"/>
          <w:szCs w:val="22"/>
        </w:rPr>
      </w:pPr>
      <w:r>
        <w:rPr>
          <w:rFonts w:ascii="Trebuchet MS" w:hAnsi="Trebuchet MS"/>
          <w:noProof/>
          <w:sz w:val="22"/>
          <w:szCs w:val="22"/>
        </w:rPr>
        <w:drawing>
          <wp:inline distT="0" distB="0" distL="0" distR="0" wp14:anchorId="3E878ECA" wp14:editId="04B433A7">
            <wp:extent cx="5382376" cy="6944694"/>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20-U Example P 1.PNG"/>
                    <pic:cNvPicPr/>
                  </pic:nvPicPr>
                  <pic:blipFill>
                    <a:blip r:embed="rId16">
                      <a:extLst>
                        <a:ext uri="{28A0092B-C50C-407E-A947-70E740481C1C}">
                          <a14:useLocalDpi xmlns:a14="http://schemas.microsoft.com/office/drawing/2010/main" val="0"/>
                        </a:ext>
                      </a:extLst>
                    </a:blip>
                    <a:stretch>
                      <a:fillRect/>
                    </a:stretch>
                  </pic:blipFill>
                  <pic:spPr>
                    <a:xfrm>
                      <a:off x="0" y="0"/>
                      <a:ext cx="5382376" cy="6944694"/>
                    </a:xfrm>
                    <a:prstGeom prst="rect">
                      <a:avLst/>
                    </a:prstGeom>
                  </pic:spPr>
                </pic:pic>
              </a:graphicData>
            </a:graphic>
          </wp:inline>
        </w:drawing>
      </w:r>
    </w:p>
    <w:p w14:paraId="420338CF" w14:textId="77777777" w:rsidR="004B751F" w:rsidRDefault="004B751F">
      <w:pPr>
        <w:rPr>
          <w:rFonts w:ascii="Trebuchet MS" w:hAnsi="Trebuchet MS"/>
          <w:sz w:val="22"/>
          <w:szCs w:val="22"/>
        </w:rPr>
      </w:pPr>
    </w:p>
    <w:p w14:paraId="10A7358B" w14:textId="77777777" w:rsidR="009C72CB" w:rsidRDefault="009C72CB" w:rsidP="009C72CB">
      <w:pPr>
        <w:jc w:val="both"/>
        <w:rPr>
          <w:rFonts w:ascii="Trebuchet MS" w:hAnsi="Trebuchet MS"/>
          <w:sz w:val="22"/>
          <w:szCs w:val="22"/>
        </w:rPr>
      </w:pPr>
    </w:p>
    <w:p w14:paraId="79BDCEE3" w14:textId="77777777" w:rsidR="00243C8A" w:rsidRDefault="00243C8A">
      <w:pPr>
        <w:rPr>
          <w:rFonts w:ascii="Trebuchet MS" w:hAnsi="Trebuchet MS"/>
          <w:sz w:val="22"/>
          <w:szCs w:val="22"/>
        </w:rPr>
      </w:pPr>
      <w:r>
        <w:rPr>
          <w:rFonts w:ascii="Trebuchet MS" w:hAnsi="Trebuchet MS"/>
          <w:sz w:val="22"/>
          <w:szCs w:val="22"/>
        </w:rPr>
        <w:br w:type="page"/>
      </w:r>
      <w:r w:rsidR="00196BFB">
        <w:rPr>
          <w:rFonts w:ascii="Trebuchet MS" w:hAnsi="Trebuchet MS"/>
          <w:noProof/>
          <w:sz w:val="22"/>
          <w:szCs w:val="22"/>
        </w:rPr>
        <w:lastRenderedPageBreak/>
        <w:drawing>
          <wp:inline distT="0" distB="0" distL="0" distR="0" wp14:anchorId="7B7B32CD" wp14:editId="4058DB7B">
            <wp:extent cx="5391902" cy="6963747"/>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20-U Example Sch 1.PNG"/>
                    <pic:cNvPicPr/>
                  </pic:nvPicPr>
                  <pic:blipFill>
                    <a:blip r:embed="rId17">
                      <a:extLst>
                        <a:ext uri="{28A0092B-C50C-407E-A947-70E740481C1C}">
                          <a14:useLocalDpi xmlns:a14="http://schemas.microsoft.com/office/drawing/2010/main" val="0"/>
                        </a:ext>
                      </a:extLst>
                    </a:blip>
                    <a:stretch>
                      <a:fillRect/>
                    </a:stretch>
                  </pic:blipFill>
                  <pic:spPr>
                    <a:xfrm>
                      <a:off x="0" y="0"/>
                      <a:ext cx="5391902" cy="6963747"/>
                    </a:xfrm>
                    <a:prstGeom prst="rect">
                      <a:avLst/>
                    </a:prstGeom>
                  </pic:spPr>
                </pic:pic>
              </a:graphicData>
            </a:graphic>
          </wp:inline>
        </w:drawing>
      </w:r>
      <w:r>
        <w:rPr>
          <w:rFonts w:ascii="Trebuchet MS" w:hAnsi="Trebuchet MS"/>
          <w:sz w:val="22"/>
          <w:szCs w:val="22"/>
        </w:rPr>
        <w:br w:type="page"/>
      </w:r>
    </w:p>
    <w:p w14:paraId="01B6DFEB" w14:textId="77777777" w:rsidR="00243C8A" w:rsidRDefault="00196BFB">
      <w:pPr>
        <w:rPr>
          <w:rFonts w:ascii="Trebuchet MS" w:hAnsi="Trebuchet MS"/>
          <w:sz w:val="22"/>
          <w:szCs w:val="22"/>
        </w:rPr>
      </w:pPr>
      <w:r>
        <w:rPr>
          <w:rFonts w:ascii="Trebuchet MS" w:hAnsi="Trebuchet MS"/>
          <w:noProof/>
          <w:sz w:val="22"/>
          <w:szCs w:val="22"/>
        </w:rPr>
        <w:lastRenderedPageBreak/>
        <w:drawing>
          <wp:inline distT="0" distB="0" distL="0" distR="0" wp14:anchorId="2BE8E503" wp14:editId="20A66A13">
            <wp:extent cx="5600700" cy="721647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20-U Example Sch 1 P 2.PNG"/>
                    <pic:cNvPicPr/>
                  </pic:nvPicPr>
                  <pic:blipFill>
                    <a:blip r:embed="rId18">
                      <a:extLst>
                        <a:ext uri="{28A0092B-C50C-407E-A947-70E740481C1C}">
                          <a14:useLocalDpi xmlns:a14="http://schemas.microsoft.com/office/drawing/2010/main" val="0"/>
                        </a:ext>
                      </a:extLst>
                    </a:blip>
                    <a:stretch>
                      <a:fillRect/>
                    </a:stretch>
                  </pic:blipFill>
                  <pic:spPr>
                    <a:xfrm>
                      <a:off x="0" y="0"/>
                      <a:ext cx="5605907" cy="7223186"/>
                    </a:xfrm>
                    <a:prstGeom prst="rect">
                      <a:avLst/>
                    </a:prstGeom>
                  </pic:spPr>
                </pic:pic>
              </a:graphicData>
            </a:graphic>
          </wp:inline>
        </w:drawing>
      </w:r>
      <w:r w:rsidR="00243C8A">
        <w:rPr>
          <w:rFonts w:ascii="Trebuchet MS" w:hAnsi="Trebuchet MS"/>
          <w:sz w:val="22"/>
          <w:szCs w:val="22"/>
        </w:rPr>
        <w:br w:type="page"/>
      </w:r>
    </w:p>
    <w:p w14:paraId="5FB8DAD0" w14:textId="77777777" w:rsidR="00243C8A" w:rsidRDefault="00196BFB">
      <w:pPr>
        <w:rPr>
          <w:rFonts w:ascii="Trebuchet MS" w:hAnsi="Trebuchet MS"/>
          <w:sz w:val="22"/>
          <w:szCs w:val="22"/>
        </w:rPr>
      </w:pPr>
      <w:r>
        <w:rPr>
          <w:rFonts w:ascii="Trebuchet MS" w:hAnsi="Trebuchet MS"/>
          <w:noProof/>
          <w:sz w:val="22"/>
          <w:szCs w:val="22"/>
        </w:rPr>
        <w:lastRenderedPageBreak/>
        <w:drawing>
          <wp:inline distT="0" distB="0" distL="0" distR="0" wp14:anchorId="2B402768" wp14:editId="573485B7">
            <wp:extent cx="5382376" cy="695422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20-U Example Sch 2.PNG"/>
                    <pic:cNvPicPr/>
                  </pic:nvPicPr>
                  <pic:blipFill>
                    <a:blip r:embed="rId19">
                      <a:extLst>
                        <a:ext uri="{28A0092B-C50C-407E-A947-70E740481C1C}">
                          <a14:useLocalDpi xmlns:a14="http://schemas.microsoft.com/office/drawing/2010/main" val="0"/>
                        </a:ext>
                      </a:extLst>
                    </a:blip>
                    <a:stretch>
                      <a:fillRect/>
                    </a:stretch>
                  </pic:blipFill>
                  <pic:spPr>
                    <a:xfrm>
                      <a:off x="0" y="0"/>
                      <a:ext cx="5382376" cy="6954220"/>
                    </a:xfrm>
                    <a:prstGeom prst="rect">
                      <a:avLst/>
                    </a:prstGeom>
                  </pic:spPr>
                </pic:pic>
              </a:graphicData>
            </a:graphic>
          </wp:inline>
        </w:drawing>
      </w:r>
    </w:p>
    <w:p w14:paraId="51AF505B" w14:textId="474B091C" w:rsidR="00D97171" w:rsidRDefault="00D97171">
      <w:pPr>
        <w:rPr>
          <w:rFonts w:ascii="Trebuchet MS" w:hAnsi="Trebuchet MS"/>
          <w:sz w:val="22"/>
          <w:szCs w:val="22"/>
        </w:rPr>
      </w:pPr>
      <w:r>
        <w:rPr>
          <w:rFonts w:ascii="Trebuchet MS" w:hAnsi="Trebuchet MS"/>
          <w:sz w:val="22"/>
          <w:szCs w:val="22"/>
        </w:rPr>
        <w:br w:type="page"/>
      </w:r>
    </w:p>
    <w:p w14:paraId="24A94014" w14:textId="55AED8FB" w:rsidR="003B0571" w:rsidRPr="00EA1B36" w:rsidRDefault="00D97171" w:rsidP="00775ADB">
      <w:pPr>
        <w:rPr>
          <w:rFonts w:ascii="Trebuchet MS" w:hAnsi="Trebuchet MS"/>
          <w:sz w:val="22"/>
          <w:szCs w:val="22"/>
        </w:rPr>
      </w:pPr>
      <w:r>
        <w:rPr>
          <w:rFonts w:ascii="Trebuchet MS" w:hAnsi="Trebuchet MS"/>
          <w:noProof/>
          <w:sz w:val="22"/>
          <w:szCs w:val="22"/>
        </w:rPr>
        <w:lastRenderedPageBreak/>
        <w:drawing>
          <wp:inline distT="0" distB="0" distL="0" distR="0" wp14:anchorId="2FC6F5D8" wp14:editId="10B4DF8C">
            <wp:extent cx="5401429" cy="699232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20-U Example Sch 2 p 2.PNG"/>
                    <pic:cNvPicPr/>
                  </pic:nvPicPr>
                  <pic:blipFill>
                    <a:blip r:embed="rId20">
                      <a:extLst>
                        <a:ext uri="{28A0092B-C50C-407E-A947-70E740481C1C}">
                          <a14:useLocalDpi xmlns:a14="http://schemas.microsoft.com/office/drawing/2010/main" val="0"/>
                        </a:ext>
                      </a:extLst>
                    </a:blip>
                    <a:stretch>
                      <a:fillRect/>
                    </a:stretch>
                  </pic:blipFill>
                  <pic:spPr>
                    <a:xfrm>
                      <a:off x="0" y="0"/>
                      <a:ext cx="5401429" cy="6992326"/>
                    </a:xfrm>
                    <a:prstGeom prst="rect">
                      <a:avLst/>
                    </a:prstGeom>
                  </pic:spPr>
                </pic:pic>
              </a:graphicData>
            </a:graphic>
          </wp:inline>
        </w:drawing>
      </w:r>
    </w:p>
    <w:p w14:paraId="4DAA8807" w14:textId="77777777" w:rsidR="00243C8A" w:rsidRDefault="00243C8A">
      <w:pPr>
        <w:rPr>
          <w:rFonts w:ascii="Trebuchet MS" w:hAnsi="Trebuchet MS"/>
          <w:b/>
          <w:sz w:val="22"/>
          <w:szCs w:val="22"/>
        </w:rPr>
      </w:pPr>
      <w:r>
        <w:rPr>
          <w:rFonts w:ascii="Trebuchet MS" w:hAnsi="Trebuchet MS"/>
          <w:b/>
          <w:sz w:val="22"/>
          <w:szCs w:val="22"/>
        </w:rPr>
        <w:br w:type="page"/>
      </w:r>
    </w:p>
    <w:p w14:paraId="22314DA3" w14:textId="77777777" w:rsidR="00243C8A" w:rsidRDefault="00196BFB">
      <w:pPr>
        <w:rPr>
          <w:rFonts w:ascii="Trebuchet MS" w:hAnsi="Trebuchet MS"/>
          <w:b/>
          <w:sz w:val="22"/>
          <w:szCs w:val="22"/>
        </w:rPr>
      </w:pPr>
      <w:r>
        <w:rPr>
          <w:rFonts w:ascii="Trebuchet MS" w:hAnsi="Trebuchet MS"/>
          <w:b/>
          <w:noProof/>
          <w:sz w:val="22"/>
          <w:szCs w:val="22"/>
        </w:rPr>
        <w:lastRenderedPageBreak/>
        <w:drawing>
          <wp:inline distT="0" distB="0" distL="0" distR="0" wp14:anchorId="14FA9B85" wp14:editId="6D2CEF37">
            <wp:extent cx="6210300" cy="481505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20-U Example Sch 3.PNG"/>
                    <pic:cNvPicPr/>
                  </pic:nvPicPr>
                  <pic:blipFill>
                    <a:blip r:embed="rId21">
                      <a:extLst>
                        <a:ext uri="{28A0092B-C50C-407E-A947-70E740481C1C}">
                          <a14:useLocalDpi xmlns:a14="http://schemas.microsoft.com/office/drawing/2010/main" val="0"/>
                        </a:ext>
                      </a:extLst>
                    </a:blip>
                    <a:stretch>
                      <a:fillRect/>
                    </a:stretch>
                  </pic:blipFill>
                  <pic:spPr>
                    <a:xfrm>
                      <a:off x="0" y="0"/>
                      <a:ext cx="6214746" cy="4818500"/>
                    </a:xfrm>
                    <a:prstGeom prst="rect">
                      <a:avLst/>
                    </a:prstGeom>
                  </pic:spPr>
                </pic:pic>
              </a:graphicData>
            </a:graphic>
          </wp:inline>
        </w:drawing>
      </w:r>
      <w:r w:rsidR="00243C8A">
        <w:rPr>
          <w:rFonts w:ascii="Trebuchet MS" w:hAnsi="Trebuchet MS"/>
          <w:b/>
          <w:sz w:val="22"/>
          <w:szCs w:val="22"/>
        </w:rPr>
        <w:br w:type="page"/>
      </w:r>
    </w:p>
    <w:p w14:paraId="587C1891" w14:textId="77777777" w:rsidR="00243C8A" w:rsidRDefault="00196BFB">
      <w:pPr>
        <w:rPr>
          <w:rFonts w:ascii="Trebuchet MS" w:hAnsi="Trebuchet MS"/>
          <w:b/>
          <w:sz w:val="22"/>
          <w:szCs w:val="22"/>
        </w:rPr>
      </w:pPr>
      <w:r>
        <w:rPr>
          <w:rFonts w:ascii="Trebuchet MS" w:hAnsi="Trebuchet MS"/>
          <w:b/>
          <w:noProof/>
          <w:sz w:val="22"/>
          <w:szCs w:val="22"/>
        </w:rPr>
        <w:lastRenderedPageBreak/>
        <w:drawing>
          <wp:inline distT="0" distB="0" distL="0" distR="0" wp14:anchorId="6FE21022" wp14:editId="4E91CBA2">
            <wp:extent cx="6200775" cy="4784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20-U Example Sch 3 p 2.PNG"/>
                    <pic:cNvPicPr/>
                  </pic:nvPicPr>
                  <pic:blipFill>
                    <a:blip r:embed="rId22">
                      <a:extLst>
                        <a:ext uri="{28A0092B-C50C-407E-A947-70E740481C1C}">
                          <a14:useLocalDpi xmlns:a14="http://schemas.microsoft.com/office/drawing/2010/main" val="0"/>
                        </a:ext>
                      </a:extLst>
                    </a:blip>
                    <a:stretch>
                      <a:fillRect/>
                    </a:stretch>
                  </pic:blipFill>
                  <pic:spPr>
                    <a:xfrm>
                      <a:off x="0" y="0"/>
                      <a:ext cx="6205339" cy="4787763"/>
                    </a:xfrm>
                    <a:prstGeom prst="rect">
                      <a:avLst/>
                    </a:prstGeom>
                  </pic:spPr>
                </pic:pic>
              </a:graphicData>
            </a:graphic>
          </wp:inline>
        </w:drawing>
      </w:r>
      <w:r w:rsidR="00243C8A">
        <w:rPr>
          <w:rFonts w:ascii="Trebuchet MS" w:hAnsi="Trebuchet MS"/>
          <w:b/>
          <w:sz w:val="22"/>
          <w:szCs w:val="22"/>
        </w:rPr>
        <w:br w:type="page"/>
      </w:r>
    </w:p>
    <w:p w14:paraId="2BC74EEA" w14:textId="77777777" w:rsidR="00243C8A" w:rsidRDefault="00196BFB">
      <w:pPr>
        <w:rPr>
          <w:rFonts w:ascii="Trebuchet MS" w:hAnsi="Trebuchet MS"/>
          <w:b/>
          <w:sz w:val="22"/>
          <w:szCs w:val="22"/>
        </w:rPr>
      </w:pPr>
      <w:r>
        <w:rPr>
          <w:rFonts w:ascii="Trebuchet MS" w:hAnsi="Trebuchet MS"/>
          <w:b/>
          <w:noProof/>
          <w:sz w:val="22"/>
          <w:szCs w:val="22"/>
        </w:rPr>
        <w:lastRenderedPageBreak/>
        <w:drawing>
          <wp:inline distT="0" distB="0" distL="0" distR="0" wp14:anchorId="4A3DD341" wp14:editId="40DE3071">
            <wp:extent cx="6220883" cy="481012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20-U Example Sch 4.PNG"/>
                    <pic:cNvPicPr/>
                  </pic:nvPicPr>
                  <pic:blipFill>
                    <a:blip r:embed="rId23">
                      <a:extLst>
                        <a:ext uri="{28A0092B-C50C-407E-A947-70E740481C1C}">
                          <a14:useLocalDpi xmlns:a14="http://schemas.microsoft.com/office/drawing/2010/main" val="0"/>
                        </a:ext>
                      </a:extLst>
                    </a:blip>
                    <a:stretch>
                      <a:fillRect/>
                    </a:stretch>
                  </pic:blipFill>
                  <pic:spPr>
                    <a:xfrm>
                      <a:off x="0" y="0"/>
                      <a:ext cx="6229077" cy="4816460"/>
                    </a:xfrm>
                    <a:prstGeom prst="rect">
                      <a:avLst/>
                    </a:prstGeom>
                  </pic:spPr>
                </pic:pic>
              </a:graphicData>
            </a:graphic>
          </wp:inline>
        </w:drawing>
      </w:r>
    </w:p>
    <w:p w14:paraId="182B317D" w14:textId="77777777" w:rsidR="00243C8A" w:rsidRDefault="00243C8A">
      <w:pPr>
        <w:rPr>
          <w:rFonts w:ascii="Trebuchet MS" w:hAnsi="Trebuchet MS"/>
          <w:b/>
          <w:sz w:val="22"/>
          <w:szCs w:val="22"/>
        </w:rPr>
      </w:pPr>
    </w:p>
    <w:p w14:paraId="4C165104" w14:textId="77777777" w:rsidR="00243C8A" w:rsidRDefault="00243C8A">
      <w:pPr>
        <w:rPr>
          <w:rFonts w:ascii="Trebuchet MS" w:hAnsi="Trebuchet MS"/>
          <w:b/>
          <w:sz w:val="22"/>
          <w:szCs w:val="22"/>
        </w:rPr>
      </w:pPr>
      <w:r>
        <w:rPr>
          <w:rFonts w:ascii="Trebuchet MS" w:hAnsi="Trebuchet MS"/>
          <w:b/>
          <w:sz w:val="22"/>
          <w:szCs w:val="22"/>
        </w:rPr>
        <w:br w:type="page"/>
      </w:r>
    </w:p>
    <w:p w14:paraId="0F2EE0AC" w14:textId="77777777" w:rsidR="00243C8A" w:rsidRDefault="00196BFB">
      <w:pPr>
        <w:rPr>
          <w:rFonts w:ascii="Trebuchet MS" w:hAnsi="Trebuchet MS"/>
          <w:b/>
          <w:sz w:val="22"/>
          <w:szCs w:val="22"/>
        </w:rPr>
      </w:pPr>
      <w:r>
        <w:rPr>
          <w:rFonts w:ascii="Trebuchet MS" w:hAnsi="Trebuchet MS"/>
          <w:b/>
          <w:noProof/>
          <w:sz w:val="22"/>
          <w:szCs w:val="22"/>
        </w:rPr>
        <w:lastRenderedPageBreak/>
        <w:drawing>
          <wp:inline distT="0" distB="0" distL="0" distR="0" wp14:anchorId="26F53200" wp14:editId="278BE066">
            <wp:extent cx="6235664" cy="4829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20-U Example Sch 4 p 2.PNG"/>
                    <pic:cNvPicPr/>
                  </pic:nvPicPr>
                  <pic:blipFill>
                    <a:blip r:embed="rId24">
                      <a:extLst>
                        <a:ext uri="{28A0092B-C50C-407E-A947-70E740481C1C}">
                          <a14:useLocalDpi xmlns:a14="http://schemas.microsoft.com/office/drawing/2010/main" val="0"/>
                        </a:ext>
                      </a:extLst>
                    </a:blip>
                    <a:stretch>
                      <a:fillRect/>
                    </a:stretch>
                  </pic:blipFill>
                  <pic:spPr>
                    <a:xfrm>
                      <a:off x="0" y="0"/>
                      <a:ext cx="6249883" cy="4840187"/>
                    </a:xfrm>
                    <a:prstGeom prst="rect">
                      <a:avLst/>
                    </a:prstGeom>
                  </pic:spPr>
                </pic:pic>
              </a:graphicData>
            </a:graphic>
          </wp:inline>
        </w:drawing>
      </w:r>
      <w:r w:rsidR="00243C8A">
        <w:rPr>
          <w:rFonts w:ascii="Trebuchet MS" w:hAnsi="Trebuchet MS"/>
          <w:b/>
          <w:sz w:val="22"/>
          <w:szCs w:val="22"/>
        </w:rPr>
        <w:br w:type="page"/>
      </w:r>
    </w:p>
    <w:p w14:paraId="146DCE46" w14:textId="77777777" w:rsidR="00623E2C" w:rsidRDefault="00196BFB">
      <w:pPr>
        <w:rPr>
          <w:rFonts w:ascii="Trebuchet MS" w:hAnsi="Trebuchet MS"/>
          <w:b/>
          <w:sz w:val="22"/>
          <w:szCs w:val="22"/>
        </w:rPr>
      </w:pPr>
      <w:r>
        <w:rPr>
          <w:rFonts w:ascii="Trebuchet MS" w:hAnsi="Trebuchet MS"/>
          <w:b/>
          <w:noProof/>
          <w:sz w:val="22"/>
          <w:szCs w:val="22"/>
        </w:rPr>
        <w:lastRenderedPageBreak/>
        <w:drawing>
          <wp:inline distT="0" distB="0" distL="0" distR="0" wp14:anchorId="3C2C7DF3" wp14:editId="11E8A567">
            <wp:extent cx="5344271" cy="695422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20-U Example Sch 5.PNG"/>
                    <pic:cNvPicPr/>
                  </pic:nvPicPr>
                  <pic:blipFill>
                    <a:blip r:embed="rId25">
                      <a:extLst>
                        <a:ext uri="{28A0092B-C50C-407E-A947-70E740481C1C}">
                          <a14:useLocalDpi xmlns:a14="http://schemas.microsoft.com/office/drawing/2010/main" val="0"/>
                        </a:ext>
                      </a:extLst>
                    </a:blip>
                    <a:stretch>
                      <a:fillRect/>
                    </a:stretch>
                  </pic:blipFill>
                  <pic:spPr>
                    <a:xfrm>
                      <a:off x="0" y="0"/>
                      <a:ext cx="5344271" cy="6954220"/>
                    </a:xfrm>
                    <a:prstGeom prst="rect">
                      <a:avLst/>
                    </a:prstGeom>
                  </pic:spPr>
                </pic:pic>
              </a:graphicData>
            </a:graphic>
          </wp:inline>
        </w:drawing>
      </w:r>
      <w:r w:rsidR="00623E2C">
        <w:rPr>
          <w:rFonts w:ascii="Trebuchet MS" w:hAnsi="Trebuchet MS"/>
          <w:b/>
          <w:sz w:val="22"/>
          <w:szCs w:val="22"/>
        </w:rPr>
        <w:br w:type="page"/>
      </w:r>
    </w:p>
    <w:p w14:paraId="538F1837" w14:textId="77777777" w:rsidR="00623E2C"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251E16E5" wp14:editId="0E6104B2">
            <wp:extent cx="5372850" cy="6944694"/>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20-U Example Sch 5 p 2.PNG"/>
                    <pic:cNvPicPr/>
                  </pic:nvPicPr>
                  <pic:blipFill>
                    <a:blip r:embed="rId26">
                      <a:extLst>
                        <a:ext uri="{28A0092B-C50C-407E-A947-70E740481C1C}">
                          <a14:useLocalDpi xmlns:a14="http://schemas.microsoft.com/office/drawing/2010/main" val="0"/>
                        </a:ext>
                      </a:extLst>
                    </a:blip>
                    <a:stretch>
                      <a:fillRect/>
                    </a:stretch>
                  </pic:blipFill>
                  <pic:spPr>
                    <a:xfrm>
                      <a:off x="0" y="0"/>
                      <a:ext cx="5372850" cy="6944694"/>
                    </a:xfrm>
                    <a:prstGeom prst="rect">
                      <a:avLst/>
                    </a:prstGeom>
                  </pic:spPr>
                </pic:pic>
              </a:graphicData>
            </a:graphic>
          </wp:inline>
        </w:drawing>
      </w:r>
      <w:r w:rsidR="00623E2C">
        <w:rPr>
          <w:rFonts w:ascii="Trebuchet MS" w:hAnsi="Trebuchet MS"/>
          <w:b/>
          <w:sz w:val="22"/>
          <w:szCs w:val="22"/>
        </w:rPr>
        <w:br w:type="page"/>
      </w:r>
    </w:p>
    <w:p w14:paraId="33A0C614" w14:textId="77777777" w:rsidR="00623E2C"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3AFDC84D" wp14:editId="34FA0F2F">
            <wp:extent cx="5391902" cy="69732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20-U Example Sch 5 p 3.PNG"/>
                    <pic:cNvPicPr/>
                  </pic:nvPicPr>
                  <pic:blipFill>
                    <a:blip r:embed="rId27">
                      <a:extLst>
                        <a:ext uri="{28A0092B-C50C-407E-A947-70E740481C1C}">
                          <a14:useLocalDpi xmlns:a14="http://schemas.microsoft.com/office/drawing/2010/main" val="0"/>
                        </a:ext>
                      </a:extLst>
                    </a:blip>
                    <a:stretch>
                      <a:fillRect/>
                    </a:stretch>
                  </pic:blipFill>
                  <pic:spPr>
                    <a:xfrm>
                      <a:off x="0" y="0"/>
                      <a:ext cx="5391902" cy="6973273"/>
                    </a:xfrm>
                    <a:prstGeom prst="rect">
                      <a:avLst/>
                    </a:prstGeom>
                  </pic:spPr>
                </pic:pic>
              </a:graphicData>
            </a:graphic>
          </wp:inline>
        </w:drawing>
      </w:r>
      <w:r w:rsidR="00623E2C">
        <w:rPr>
          <w:rFonts w:ascii="Trebuchet MS" w:hAnsi="Trebuchet MS"/>
          <w:b/>
          <w:sz w:val="22"/>
          <w:szCs w:val="22"/>
        </w:rPr>
        <w:br w:type="page"/>
      </w:r>
    </w:p>
    <w:p w14:paraId="39DBCDC6" w14:textId="77777777" w:rsidR="00623E2C"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78255669" wp14:editId="4B710044">
            <wp:extent cx="5972175" cy="46728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20-U Example Sch 6.PNG"/>
                    <pic:cNvPicPr/>
                  </pic:nvPicPr>
                  <pic:blipFill>
                    <a:blip r:embed="rId28">
                      <a:extLst>
                        <a:ext uri="{28A0092B-C50C-407E-A947-70E740481C1C}">
                          <a14:useLocalDpi xmlns:a14="http://schemas.microsoft.com/office/drawing/2010/main" val="0"/>
                        </a:ext>
                      </a:extLst>
                    </a:blip>
                    <a:stretch>
                      <a:fillRect/>
                    </a:stretch>
                  </pic:blipFill>
                  <pic:spPr>
                    <a:xfrm>
                      <a:off x="0" y="0"/>
                      <a:ext cx="5976649" cy="4676395"/>
                    </a:xfrm>
                    <a:prstGeom prst="rect">
                      <a:avLst/>
                    </a:prstGeom>
                  </pic:spPr>
                </pic:pic>
              </a:graphicData>
            </a:graphic>
          </wp:inline>
        </w:drawing>
      </w:r>
      <w:r w:rsidR="00623E2C">
        <w:rPr>
          <w:rFonts w:ascii="Trebuchet MS" w:hAnsi="Trebuchet MS"/>
          <w:b/>
          <w:sz w:val="22"/>
          <w:szCs w:val="22"/>
        </w:rPr>
        <w:br w:type="page"/>
      </w:r>
    </w:p>
    <w:p w14:paraId="4071FCF9" w14:textId="77777777" w:rsidR="00623E2C"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49240FF0" wp14:editId="07843EDC">
            <wp:extent cx="5363323" cy="695422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20-U Example Sch 7.PNG"/>
                    <pic:cNvPicPr/>
                  </pic:nvPicPr>
                  <pic:blipFill>
                    <a:blip r:embed="rId29">
                      <a:extLst>
                        <a:ext uri="{28A0092B-C50C-407E-A947-70E740481C1C}">
                          <a14:useLocalDpi xmlns:a14="http://schemas.microsoft.com/office/drawing/2010/main" val="0"/>
                        </a:ext>
                      </a:extLst>
                    </a:blip>
                    <a:stretch>
                      <a:fillRect/>
                    </a:stretch>
                  </pic:blipFill>
                  <pic:spPr>
                    <a:xfrm>
                      <a:off x="0" y="0"/>
                      <a:ext cx="5363323" cy="6954220"/>
                    </a:xfrm>
                    <a:prstGeom prst="rect">
                      <a:avLst/>
                    </a:prstGeom>
                  </pic:spPr>
                </pic:pic>
              </a:graphicData>
            </a:graphic>
          </wp:inline>
        </w:drawing>
      </w:r>
      <w:r w:rsidR="00623E2C">
        <w:rPr>
          <w:rFonts w:ascii="Trebuchet MS" w:hAnsi="Trebuchet MS"/>
          <w:b/>
          <w:sz w:val="22"/>
          <w:szCs w:val="22"/>
        </w:rPr>
        <w:br w:type="page"/>
      </w:r>
    </w:p>
    <w:p w14:paraId="7002A057" w14:textId="77777777" w:rsidR="00623E2C"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776C3B23" wp14:editId="0E2596EB">
            <wp:extent cx="5382376" cy="695422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20-U Example Sch 7 p. 2.PNG"/>
                    <pic:cNvPicPr/>
                  </pic:nvPicPr>
                  <pic:blipFill>
                    <a:blip r:embed="rId30">
                      <a:extLst>
                        <a:ext uri="{28A0092B-C50C-407E-A947-70E740481C1C}">
                          <a14:useLocalDpi xmlns:a14="http://schemas.microsoft.com/office/drawing/2010/main" val="0"/>
                        </a:ext>
                      </a:extLst>
                    </a:blip>
                    <a:stretch>
                      <a:fillRect/>
                    </a:stretch>
                  </pic:blipFill>
                  <pic:spPr>
                    <a:xfrm>
                      <a:off x="0" y="0"/>
                      <a:ext cx="5382376" cy="6954220"/>
                    </a:xfrm>
                    <a:prstGeom prst="rect">
                      <a:avLst/>
                    </a:prstGeom>
                  </pic:spPr>
                </pic:pic>
              </a:graphicData>
            </a:graphic>
          </wp:inline>
        </w:drawing>
      </w:r>
      <w:r w:rsidR="00623E2C">
        <w:rPr>
          <w:rFonts w:ascii="Trebuchet MS" w:hAnsi="Trebuchet MS"/>
          <w:b/>
          <w:sz w:val="22"/>
          <w:szCs w:val="22"/>
        </w:rPr>
        <w:br w:type="page"/>
      </w:r>
    </w:p>
    <w:p w14:paraId="2FCE192D" w14:textId="77777777" w:rsidR="00B76D8E"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531B69BF" wp14:editId="5DB49CF3">
            <wp:extent cx="5353797" cy="697327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20-U Example Sch 8.PNG"/>
                    <pic:cNvPicPr/>
                  </pic:nvPicPr>
                  <pic:blipFill>
                    <a:blip r:embed="rId31">
                      <a:extLst>
                        <a:ext uri="{28A0092B-C50C-407E-A947-70E740481C1C}">
                          <a14:useLocalDpi xmlns:a14="http://schemas.microsoft.com/office/drawing/2010/main" val="0"/>
                        </a:ext>
                      </a:extLst>
                    </a:blip>
                    <a:stretch>
                      <a:fillRect/>
                    </a:stretch>
                  </pic:blipFill>
                  <pic:spPr>
                    <a:xfrm>
                      <a:off x="0" y="0"/>
                      <a:ext cx="5353797" cy="6973273"/>
                    </a:xfrm>
                    <a:prstGeom prst="rect">
                      <a:avLst/>
                    </a:prstGeom>
                  </pic:spPr>
                </pic:pic>
              </a:graphicData>
            </a:graphic>
          </wp:inline>
        </w:drawing>
      </w:r>
      <w:r w:rsidR="00B76D8E">
        <w:rPr>
          <w:rFonts w:ascii="Trebuchet MS" w:hAnsi="Trebuchet MS"/>
          <w:b/>
          <w:sz w:val="22"/>
          <w:szCs w:val="22"/>
        </w:rPr>
        <w:br w:type="page"/>
      </w:r>
    </w:p>
    <w:p w14:paraId="10A898A9" w14:textId="77777777" w:rsidR="00B76D8E"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74F60AF0" wp14:editId="1E0E9246">
            <wp:extent cx="5382376" cy="6973273"/>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20-U Example Sch 8 p 2.PNG"/>
                    <pic:cNvPicPr/>
                  </pic:nvPicPr>
                  <pic:blipFill>
                    <a:blip r:embed="rId32">
                      <a:extLst>
                        <a:ext uri="{28A0092B-C50C-407E-A947-70E740481C1C}">
                          <a14:useLocalDpi xmlns:a14="http://schemas.microsoft.com/office/drawing/2010/main" val="0"/>
                        </a:ext>
                      </a:extLst>
                    </a:blip>
                    <a:stretch>
                      <a:fillRect/>
                    </a:stretch>
                  </pic:blipFill>
                  <pic:spPr>
                    <a:xfrm>
                      <a:off x="0" y="0"/>
                      <a:ext cx="5382376" cy="6973273"/>
                    </a:xfrm>
                    <a:prstGeom prst="rect">
                      <a:avLst/>
                    </a:prstGeom>
                  </pic:spPr>
                </pic:pic>
              </a:graphicData>
            </a:graphic>
          </wp:inline>
        </w:drawing>
      </w:r>
      <w:r w:rsidR="00B76D8E">
        <w:rPr>
          <w:rFonts w:ascii="Trebuchet MS" w:hAnsi="Trebuchet MS"/>
          <w:b/>
          <w:sz w:val="22"/>
          <w:szCs w:val="22"/>
        </w:rPr>
        <w:br w:type="page"/>
      </w:r>
    </w:p>
    <w:p w14:paraId="2EF53F8C" w14:textId="05B167AF" w:rsidR="00B76D8E" w:rsidRDefault="00262A46">
      <w:pPr>
        <w:rPr>
          <w:rFonts w:ascii="Trebuchet MS" w:hAnsi="Trebuchet MS"/>
          <w:b/>
          <w:sz w:val="22"/>
          <w:szCs w:val="22"/>
        </w:rPr>
      </w:pPr>
      <w:r>
        <w:rPr>
          <w:rFonts w:ascii="Trebuchet MS" w:hAnsi="Trebuchet MS"/>
          <w:b/>
          <w:noProof/>
          <w:sz w:val="22"/>
          <w:szCs w:val="22"/>
        </w:rPr>
        <w:lastRenderedPageBreak/>
        <w:drawing>
          <wp:inline distT="0" distB="0" distL="0" distR="0" wp14:anchorId="01E357D4" wp14:editId="5C0FEB14">
            <wp:extent cx="5382376" cy="68399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0-U Example Sch 9.PNG"/>
                    <pic:cNvPicPr/>
                  </pic:nvPicPr>
                  <pic:blipFill>
                    <a:blip r:embed="rId33">
                      <a:extLst>
                        <a:ext uri="{28A0092B-C50C-407E-A947-70E740481C1C}">
                          <a14:useLocalDpi xmlns:a14="http://schemas.microsoft.com/office/drawing/2010/main" val="0"/>
                        </a:ext>
                      </a:extLst>
                    </a:blip>
                    <a:stretch>
                      <a:fillRect/>
                    </a:stretch>
                  </pic:blipFill>
                  <pic:spPr>
                    <a:xfrm>
                      <a:off x="0" y="0"/>
                      <a:ext cx="5382376" cy="6839905"/>
                    </a:xfrm>
                    <a:prstGeom prst="rect">
                      <a:avLst/>
                    </a:prstGeom>
                  </pic:spPr>
                </pic:pic>
              </a:graphicData>
            </a:graphic>
          </wp:inline>
        </w:drawing>
      </w:r>
      <w:r w:rsidR="00B76D8E">
        <w:rPr>
          <w:rFonts w:ascii="Trebuchet MS" w:hAnsi="Trebuchet MS"/>
          <w:b/>
          <w:sz w:val="22"/>
          <w:szCs w:val="22"/>
        </w:rPr>
        <w:br w:type="page"/>
      </w:r>
    </w:p>
    <w:p w14:paraId="1193A186" w14:textId="6FBD3B0F" w:rsidR="00863A96" w:rsidRDefault="00262A46">
      <w:pPr>
        <w:rPr>
          <w:rFonts w:ascii="Trebuchet MS" w:hAnsi="Trebuchet MS"/>
          <w:b/>
          <w:sz w:val="22"/>
          <w:szCs w:val="22"/>
        </w:rPr>
      </w:pPr>
      <w:r>
        <w:rPr>
          <w:rFonts w:ascii="Trebuchet MS" w:hAnsi="Trebuchet MS"/>
          <w:b/>
          <w:noProof/>
          <w:sz w:val="22"/>
          <w:szCs w:val="22"/>
        </w:rPr>
        <w:lastRenderedPageBreak/>
        <mc:AlternateContent>
          <mc:Choice Requires="wps">
            <w:drawing>
              <wp:anchor distT="0" distB="0" distL="114300" distR="114300" simplePos="0" relativeHeight="251672064" behindDoc="0" locked="0" layoutInCell="1" allowOverlap="1" wp14:anchorId="02B3A4D5" wp14:editId="1B00B45C">
                <wp:simplePos x="0" y="0"/>
                <wp:positionH relativeFrom="column">
                  <wp:posOffset>3267076</wp:posOffset>
                </wp:positionH>
                <wp:positionV relativeFrom="paragraph">
                  <wp:posOffset>5081269</wp:posOffset>
                </wp:positionV>
                <wp:extent cx="1238250" cy="923925"/>
                <wp:effectExtent l="0" t="38100" r="57150" b="28575"/>
                <wp:wrapNone/>
                <wp:docPr id="12" name="Straight Arrow Connector 12"/>
                <wp:cNvGraphicFramePr/>
                <a:graphic xmlns:a="http://schemas.openxmlformats.org/drawingml/2006/main">
                  <a:graphicData uri="http://schemas.microsoft.com/office/word/2010/wordprocessingShape">
                    <wps:wsp>
                      <wps:cNvCnPr/>
                      <wps:spPr>
                        <a:xfrm flipV="1">
                          <a:off x="0" y="0"/>
                          <a:ext cx="1238250" cy="923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37E6C1" id="_x0000_t32" coordsize="21600,21600" o:spt="32" o:oned="t" path="m,l21600,21600e" filled="f">
                <v:path arrowok="t" fillok="f" o:connecttype="none"/>
                <o:lock v:ext="edit" shapetype="t"/>
              </v:shapetype>
              <v:shape id="Straight Arrow Connector 12" o:spid="_x0000_s1026" type="#_x0000_t32" style="position:absolute;margin-left:257.25pt;margin-top:400.1pt;width:97.5pt;height:72.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" strokecolor="red" strokeweight=".5pt">
                <v:stroke endarrow="block" joinstyle="miter"/>
              </v:shape>
            </w:pict>
          </mc:Fallback>
        </mc:AlternateContent>
      </w:r>
      <w:r>
        <w:rPr>
          <w:rFonts w:ascii="Trebuchet MS" w:hAnsi="Trebuchet MS"/>
          <w:b/>
          <w:noProof/>
          <w:sz w:val="22"/>
          <w:szCs w:val="22"/>
        </w:rPr>
        <mc:AlternateContent>
          <mc:Choice Requires="wps">
            <w:drawing>
              <wp:anchor distT="0" distB="0" distL="114300" distR="114300" simplePos="0" relativeHeight="251670016" behindDoc="0" locked="0" layoutInCell="1" allowOverlap="1" wp14:anchorId="05FC2CBA" wp14:editId="04FEF312">
                <wp:simplePos x="0" y="0"/>
                <wp:positionH relativeFrom="column">
                  <wp:posOffset>2905125</wp:posOffset>
                </wp:positionH>
                <wp:positionV relativeFrom="paragraph">
                  <wp:posOffset>6043295</wp:posOffset>
                </wp:positionV>
                <wp:extent cx="428625" cy="238125"/>
                <wp:effectExtent l="0" t="0" r="28575" b="28575"/>
                <wp:wrapNone/>
                <wp:docPr id="10" name="Oval 10"/>
                <wp:cNvGraphicFramePr/>
                <a:graphic xmlns:a="http://schemas.openxmlformats.org/drawingml/2006/main">
                  <a:graphicData uri="http://schemas.microsoft.com/office/word/2010/wordprocessingShape">
                    <wps:wsp>
                      <wps:cNvSpPr/>
                      <wps:spPr>
                        <a:xfrm>
                          <a:off x="0" y="0"/>
                          <a:ext cx="428625" cy="2381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41CE0" id="Oval 10" o:spid="_x0000_s1026" style="position:absolute;margin-left:228.75pt;margin-top:475.85pt;width:33.75pt;height:18.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" filled="f" strokecolor="red" strokeweight="1.5pt">
                <v:stroke joinstyle="miter"/>
              </v:oval>
            </w:pict>
          </mc:Fallback>
        </mc:AlternateContent>
      </w:r>
      <w:r>
        <w:rPr>
          <w:rFonts w:ascii="Trebuchet MS" w:hAnsi="Trebuchet MS"/>
          <w:b/>
          <w:noProof/>
          <w:sz w:val="22"/>
          <w:szCs w:val="22"/>
        </w:rPr>
        <mc:AlternateContent>
          <mc:Choice Requires="wps">
            <w:drawing>
              <wp:anchor distT="0" distB="0" distL="114300" distR="114300" simplePos="0" relativeHeight="251671040" behindDoc="0" locked="0" layoutInCell="1" allowOverlap="1" wp14:anchorId="532CED9F" wp14:editId="684468FF">
                <wp:simplePos x="0" y="0"/>
                <wp:positionH relativeFrom="margin">
                  <wp:posOffset>2466975</wp:posOffset>
                </wp:positionH>
                <wp:positionV relativeFrom="paragraph">
                  <wp:posOffset>4947920</wp:posOffset>
                </wp:positionV>
                <wp:extent cx="581025" cy="1028700"/>
                <wp:effectExtent l="0" t="0" r="47625" b="57150"/>
                <wp:wrapNone/>
                <wp:docPr id="11" name="Straight Arrow Connector 11"/>
                <wp:cNvGraphicFramePr/>
                <a:graphic xmlns:a="http://schemas.openxmlformats.org/drawingml/2006/main">
                  <a:graphicData uri="http://schemas.microsoft.com/office/word/2010/wordprocessingShape">
                    <wps:wsp>
                      <wps:cNvCnPr/>
                      <wps:spPr>
                        <a:xfrm>
                          <a:off x="0" y="0"/>
                          <a:ext cx="581025" cy="1028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EF02B" id="Straight Arrow Connector 11" o:spid="_x0000_s1026" type="#_x0000_t32" style="position:absolute;margin-left:194.25pt;margin-top:389.6pt;width:45.75pt;height: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" strokecolor="red" strokeweight=".5pt">
                <v:stroke endarrow="block" joinstyle="miter"/>
                <w10:wrap anchorx="margin"/>
              </v:shape>
            </w:pict>
          </mc:Fallback>
        </mc:AlternateContent>
      </w:r>
      <w:r>
        <w:rPr>
          <w:rFonts w:ascii="Trebuchet MS" w:hAnsi="Trebuchet MS"/>
          <w:b/>
          <w:noProof/>
          <w:sz w:val="22"/>
          <w:szCs w:val="22"/>
        </w:rPr>
        <mc:AlternateContent>
          <mc:Choice Requires="wps">
            <w:drawing>
              <wp:anchor distT="0" distB="0" distL="114300" distR="114300" simplePos="0" relativeHeight="251668992" behindDoc="0" locked="0" layoutInCell="1" allowOverlap="1" wp14:anchorId="7F7D5EB4" wp14:editId="1F01D1D2">
                <wp:simplePos x="0" y="0"/>
                <wp:positionH relativeFrom="column">
                  <wp:posOffset>2114550</wp:posOffset>
                </wp:positionH>
                <wp:positionV relativeFrom="paragraph">
                  <wp:posOffset>4681220</wp:posOffset>
                </wp:positionV>
                <wp:extent cx="447675" cy="276225"/>
                <wp:effectExtent l="0" t="0" r="28575" b="28575"/>
                <wp:wrapNone/>
                <wp:docPr id="8" name="Oval 8"/>
                <wp:cNvGraphicFramePr/>
                <a:graphic xmlns:a="http://schemas.openxmlformats.org/drawingml/2006/main">
                  <a:graphicData uri="http://schemas.microsoft.com/office/word/2010/wordprocessingShape">
                    <wps:wsp>
                      <wps:cNvSpPr/>
                      <wps:spPr>
                        <a:xfrm>
                          <a:off x="0" y="0"/>
                          <a:ext cx="447675"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E38E7" id="Oval 8" o:spid="_x0000_s1026" style="position:absolute;margin-left:166.5pt;margin-top:368.6pt;width:35.25pt;height:21.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" filled="f" strokecolor="red" strokeweight="1.5pt">
                <v:stroke joinstyle="miter"/>
              </v:oval>
            </w:pict>
          </mc:Fallback>
        </mc:AlternateContent>
      </w:r>
      <w:r>
        <w:rPr>
          <w:rFonts w:ascii="Trebuchet MS" w:hAnsi="Trebuchet MS"/>
          <w:b/>
          <w:noProof/>
          <w:sz w:val="22"/>
          <w:szCs w:val="22"/>
        </w:rPr>
        <mc:AlternateContent>
          <mc:Choice Requires="wps">
            <w:drawing>
              <wp:anchor distT="0" distB="0" distL="114300" distR="114300" simplePos="0" relativeHeight="251667968" behindDoc="0" locked="0" layoutInCell="1" allowOverlap="1" wp14:anchorId="20AF7DB3" wp14:editId="61BB7448">
                <wp:simplePos x="0" y="0"/>
                <wp:positionH relativeFrom="rightMargin">
                  <wp:posOffset>-1190625</wp:posOffset>
                </wp:positionH>
                <wp:positionV relativeFrom="paragraph">
                  <wp:posOffset>4757420</wp:posOffset>
                </wp:positionV>
                <wp:extent cx="466725" cy="314325"/>
                <wp:effectExtent l="0" t="0" r="28575" b="28575"/>
                <wp:wrapNone/>
                <wp:docPr id="7" name="Oval 7"/>
                <wp:cNvGraphicFramePr/>
                <a:graphic xmlns:a="http://schemas.openxmlformats.org/drawingml/2006/main">
                  <a:graphicData uri="http://schemas.microsoft.com/office/word/2010/wordprocessingShape">
                    <wps:wsp>
                      <wps:cNvSpPr/>
                      <wps:spPr>
                        <a:xfrm>
                          <a:off x="0" y="0"/>
                          <a:ext cx="4667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303B0" id="Oval 7" o:spid="_x0000_s1026" style="position:absolute;margin-left:-93.75pt;margin-top:374.6pt;width:36.75pt;height:24.75pt;z-index:25166796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" filled="f" strokecolor="red" strokeweight="1.5pt">
                <v:stroke joinstyle="miter"/>
                <w10:wrap anchorx="margin"/>
              </v:oval>
            </w:pict>
          </mc:Fallback>
        </mc:AlternateContent>
      </w:r>
      <w:r w:rsidR="00A1390E">
        <w:rPr>
          <w:rFonts w:ascii="Trebuchet MS" w:hAnsi="Trebuchet MS"/>
          <w:b/>
          <w:noProof/>
          <w:sz w:val="22"/>
          <w:szCs w:val="22"/>
        </w:rPr>
        <mc:AlternateContent>
          <mc:Choice Requires="wps">
            <w:drawing>
              <wp:anchor distT="0" distB="0" distL="114300" distR="114300" simplePos="0" relativeHeight="251673088" behindDoc="0" locked="0" layoutInCell="1" allowOverlap="1" wp14:anchorId="486061D9" wp14:editId="3FDF60E3">
                <wp:simplePos x="0" y="0"/>
                <wp:positionH relativeFrom="column">
                  <wp:posOffset>4295775</wp:posOffset>
                </wp:positionH>
                <wp:positionV relativeFrom="paragraph">
                  <wp:posOffset>5567045</wp:posOffset>
                </wp:positionV>
                <wp:extent cx="2105025" cy="10287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105025" cy="1028700"/>
                        </a:xfrm>
                        <a:prstGeom prst="rect">
                          <a:avLst/>
                        </a:prstGeom>
                        <a:solidFill>
                          <a:schemeClr val="lt1"/>
                        </a:solidFill>
                        <a:ln w="6350">
                          <a:solidFill>
                            <a:prstClr val="black"/>
                          </a:solidFill>
                        </a:ln>
                      </wps:spPr>
                      <wps:txbx>
                        <w:txbxContent>
                          <w:p w14:paraId="53B9CD16" w14:textId="1B79E2C8" w:rsidR="008B6CFD" w:rsidRDefault="008B6CFD">
                            <w:r>
                              <w:t>Per the U9 instructions, the combined totals column for Line 16 should reflect the net amount due for the group after subtracting net overpayments.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061D9" id="Text Box 13" o:spid="_x0000_s1029" type="#_x0000_t202" style="position:absolute;margin-left:338.25pt;margin-top:438.35pt;width:165.75pt;height:81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" fillcolor="white [3201]" strokeweight=".5pt">
                <v:textbox>
                  <w:txbxContent>
                    <w:p w14:paraId="53B9CD16" w14:textId="1B79E2C8" w:rsidR="008B6CFD" w:rsidRDefault="008B6CFD">
                      <w:r>
                        <w:t>Per the U9 instructions, the combined totals column for Line 16 should reflect the net amount due for the group after subtracting net overpayments.</w:t>
                      </w:r>
                    </w:p>
                  </w:txbxContent>
                </v:textbox>
              </v:shape>
            </w:pict>
          </mc:Fallback>
        </mc:AlternateContent>
      </w:r>
      <w:r>
        <w:rPr>
          <w:rFonts w:ascii="Trebuchet MS" w:hAnsi="Trebuchet MS"/>
          <w:b/>
          <w:noProof/>
          <w:sz w:val="22"/>
          <w:szCs w:val="22"/>
        </w:rPr>
        <w:drawing>
          <wp:inline distT="0" distB="0" distL="0" distR="0" wp14:anchorId="3DDB71D1" wp14:editId="1EF7F745">
            <wp:extent cx="5363323" cy="6973273"/>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20-U Example Sch 9 p 2.PNG"/>
                    <pic:cNvPicPr/>
                  </pic:nvPicPr>
                  <pic:blipFill>
                    <a:blip r:embed="rId34">
                      <a:extLst>
                        <a:ext uri="{28A0092B-C50C-407E-A947-70E740481C1C}">
                          <a14:useLocalDpi xmlns:a14="http://schemas.microsoft.com/office/drawing/2010/main" val="0"/>
                        </a:ext>
                      </a:extLst>
                    </a:blip>
                    <a:stretch>
                      <a:fillRect/>
                    </a:stretch>
                  </pic:blipFill>
                  <pic:spPr>
                    <a:xfrm>
                      <a:off x="0" y="0"/>
                      <a:ext cx="5363323" cy="6973273"/>
                    </a:xfrm>
                    <a:prstGeom prst="rect">
                      <a:avLst/>
                    </a:prstGeom>
                  </pic:spPr>
                </pic:pic>
              </a:graphicData>
            </a:graphic>
          </wp:inline>
        </w:drawing>
      </w:r>
    </w:p>
    <w:p w14:paraId="67A845FA" w14:textId="77777777" w:rsidR="00863A96" w:rsidRDefault="00863A96">
      <w:pPr>
        <w:rPr>
          <w:rFonts w:ascii="Trebuchet MS" w:hAnsi="Trebuchet MS"/>
          <w:b/>
          <w:sz w:val="22"/>
          <w:szCs w:val="22"/>
        </w:rPr>
      </w:pPr>
      <w:r>
        <w:rPr>
          <w:rFonts w:ascii="Trebuchet MS" w:hAnsi="Trebuchet MS"/>
          <w:b/>
          <w:sz w:val="22"/>
          <w:szCs w:val="22"/>
        </w:rPr>
        <w:br w:type="page"/>
      </w:r>
    </w:p>
    <w:p w14:paraId="3D917FC8" w14:textId="77777777" w:rsidR="00863A96"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318A9279" wp14:editId="2C21F457">
            <wp:extent cx="5391902" cy="6944694"/>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20-U Example Sch 10.PNG"/>
                    <pic:cNvPicPr/>
                  </pic:nvPicPr>
                  <pic:blipFill>
                    <a:blip r:embed="rId35">
                      <a:extLst>
                        <a:ext uri="{28A0092B-C50C-407E-A947-70E740481C1C}">
                          <a14:useLocalDpi xmlns:a14="http://schemas.microsoft.com/office/drawing/2010/main" val="0"/>
                        </a:ext>
                      </a:extLst>
                    </a:blip>
                    <a:stretch>
                      <a:fillRect/>
                    </a:stretch>
                  </pic:blipFill>
                  <pic:spPr>
                    <a:xfrm>
                      <a:off x="0" y="0"/>
                      <a:ext cx="5391902" cy="6944694"/>
                    </a:xfrm>
                    <a:prstGeom prst="rect">
                      <a:avLst/>
                    </a:prstGeom>
                  </pic:spPr>
                </pic:pic>
              </a:graphicData>
            </a:graphic>
          </wp:inline>
        </w:drawing>
      </w:r>
    </w:p>
    <w:p w14:paraId="11DFEE15" w14:textId="77777777" w:rsidR="00863A96" w:rsidRDefault="00863A96">
      <w:pPr>
        <w:rPr>
          <w:rFonts w:ascii="Trebuchet MS" w:hAnsi="Trebuchet MS"/>
          <w:b/>
          <w:sz w:val="22"/>
          <w:szCs w:val="22"/>
        </w:rPr>
      </w:pPr>
      <w:r>
        <w:rPr>
          <w:rFonts w:ascii="Trebuchet MS" w:hAnsi="Trebuchet MS"/>
          <w:b/>
          <w:sz w:val="22"/>
          <w:szCs w:val="22"/>
        </w:rPr>
        <w:br w:type="page"/>
      </w:r>
    </w:p>
    <w:p w14:paraId="56BD479C" w14:textId="77777777" w:rsidR="00B76D8E" w:rsidRDefault="00863A96">
      <w:pPr>
        <w:rPr>
          <w:rFonts w:ascii="Trebuchet MS" w:hAnsi="Trebuchet MS"/>
          <w:b/>
          <w:sz w:val="22"/>
          <w:szCs w:val="22"/>
        </w:rPr>
      </w:pPr>
      <w:r>
        <w:rPr>
          <w:rFonts w:ascii="Trebuchet MS" w:hAnsi="Trebuchet MS"/>
          <w:b/>
          <w:noProof/>
          <w:sz w:val="22"/>
          <w:szCs w:val="22"/>
        </w:rPr>
        <w:lastRenderedPageBreak/>
        <w:drawing>
          <wp:inline distT="0" distB="0" distL="0" distR="0" wp14:anchorId="2DA772EA" wp14:editId="0BF05586">
            <wp:extent cx="5382376" cy="6944694"/>
            <wp:effectExtent l="0" t="0" r="889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20-U Example Sch 10 p 2.PNG"/>
                    <pic:cNvPicPr/>
                  </pic:nvPicPr>
                  <pic:blipFill>
                    <a:blip r:embed="rId36">
                      <a:extLst>
                        <a:ext uri="{28A0092B-C50C-407E-A947-70E740481C1C}">
                          <a14:useLocalDpi xmlns:a14="http://schemas.microsoft.com/office/drawing/2010/main" val="0"/>
                        </a:ext>
                      </a:extLst>
                    </a:blip>
                    <a:stretch>
                      <a:fillRect/>
                    </a:stretch>
                  </pic:blipFill>
                  <pic:spPr>
                    <a:xfrm>
                      <a:off x="0" y="0"/>
                      <a:ext cx="5382376" cy="6944694"/>
                    </a:xfrm>
                    <a:prstGeom prst="rect">
                      <a:avLst/>
                    </a:prstGeom>
                  </pic:spPr>
                </pic:pic>
              </a:graphicData>
            </a:graphic>
          </wp:inline>
        </w:drawing>
      </w:r>
      <w:r w:rsidR="00B76D8E">
        <w:rPr>
          <w:rFonts w:ascii="Trebuchet MS" w:hAnsi="Trebuchet MS"/>
          <w:b/>
          <w:sz w:val="22"/>
          <w:szCs w:val="22"/>
        </w:rPr>
        <w:br w:type="page"/>
      </w:r>
    </w:p>
    <w:p w14:paraId="36711D6A" w14:textId="77777777" w:rsidR="00623E2C" w:rsidRDefault="00623E2C" w:rsidP="000F286D">
      <w:pPr>
        <w:jc w:val="center"/>
        <w:rPr>
          <w:rFonts w:ascii="Trebuchet MS" w:hAnsi="Trebuchet MS"/>
          <w:b/>
          <w:sz w:val="22"/>
          <w:szCs w:val="22"/>
        </w:rPr>
      </w:pPr>
    </w:p>
    <w:p w14:paraId="2C823B02" w14:textId="77777777" w:rsidR="000F286D" w:rsidRPr="007001BE" w:rsidRDefault="00910D7C" w:rsidP="007001BE">
      <w:pPr>
        <w:pStyle w:val="Heading1"/>
        <w:ind w:left="0" w:firstLine="0"/>
        <w:jc w:val="center"/>
        <w:rPr>
          <w:rFonts w:ascii="Trebuchet MS" w:hAnsi="Trebuchet MS"/>
          <w:sz w:val="22"/>
        </w:rPr>
      </w:pPr>
      <w:bookmarkStart w:id="11" w:name="_Toc20726669"/>
      <w:r w:rsidRPr="007001BE">
        <w:rPr>
          <w:rFonts w:ascii="Trebuchet MS" w:hAnsi="Trebuchet MS"/>
          <w:sz w:val="22"/>
        </w:rPr>
        <w:t>ELECTIVE CONSOLIDATED RETURN</w:t>
      </w:r>
      <w:bookmarkEnd w:id="11"/>
    </w:p>
    <w:p w14:paraId="1B1E8ADA" w14:textId="77777777" w:rsidR="00DF1F85" w:rsidRDefault="00DF1F85" w:rsidP="000F286D">
      <w:pPr>
        <w:jc w:val="both"/>
        <w:rPr>
          <w:rFonts w:ascii="Trebuchet MS" w:hAnsi="Trebuchet MS"/>
          <w:sz w:val="22"/>
          <w:szCs w:val="22"/>
        </w:rPr>
      </w:pPr>
    </w:p>
    <w:p w14:paraId="7DC19FD6" w14:textId="77777777" w:rsidR="000F286D" w:rsidRDefault="000F286D" w:rsidP="000F286D">
      <w:pPr>
        <w:jc w:val="both"/>
        <w:rPr>
          <w:rFonts w:ascii="Trebuchet MS" w:hAnsi="Trebuchet MS"/>
          <w:sz w:val="22"/>
          <w:szCs w:val="22"/>
        </w:rPr>
      </w:pPr>
      <w:r>
        <w:rPr>
          <w:rFonts w:ascii="Trebuchet MS" w:hAnsi="Trebuchet MS"/>
          <w:sz w:val="22"/>
          <w:szCs w:val="22"/>
        </w:rPr>
        <w:t xml:space="preserve">A multi-state </w:t>
      </w:r>
      <w:r w:rsidR="00715415">
        <w:rPr>
          <w:rFonts w:ascii="Trebuchet MS" w:hAnsi="Trebuchet MS"/>
          <w:sz w:val="22"/>
          <w:szCs w:val="22"/>
        </w:rPr>
        <w:t xml:space="preserve">corporation </w:t>
      </w:r>
      <w:r>
        <w:rPr>
          <w:rFonts w:ascii="Trebuchet MS" w:hAnsi="Trebuchet MS"/>
          <w:sz w:val="22"/>
          <w:szCs w:val="22"/>
        </w:rPr>
        <w:t>doing business in Kentucky ma</w:t>
      </w:r>
      <w:r w:rsidR="00FF0BF4">
        <w:rPr>
          <w:rFonts w:ascii="Trebuchet MS" w:hAnsi="Trebuchet MS"/>
          <w:sz w:val="22"/>
          <w:szCs w:val="22"/>
        </w:rPr>
        <w:t>y also elect to file a same-as-f</w:t>
      </w:r>
      <w:r>
        <w:rPr>
          <w:rFonts w:ascii="Trebuchet MS" w:hAnsi="Trebuchet MS"/>
          <w:sz w:val="22"/>
          <w:szCs w:val="22"/>
        </w:rPr>
        <w:t>ederal conso</w:t>
      </w:r>
      <w:r w:rsidR="00AE6993">
        <w:rPr>
          <w:rFonts w:ascii="Trebuchet MS" w:hAnsi="Trebuchet MS"/>
          <w:sz w:val="22"/>
          <w:szCs w:val="22"/>
        </w:rPr>
        <w:t>lidated return</w:t>
      </w:r>
      <w:r w:rsidR="007C19A9">
        <w:rPr>
          <w:rFonts w:ascii="Trebuchet MS" w:hAnsi="Trebuchet MS"/>
          <w:sz w:val="22"/>
          <w:szCs w:val="22"/>
        </w:rPr>
        <w:t xml:space="preserve"> per KRS 141.201</w:t>
      </w:r>
      <w:r w:rsidR="00AE6993">
        <w:rPr>
          <w:rFonts w:ascii="Trebuchet MS" w:hAnsi="Trebuchet MS"/>
          <w:sz w:val="22"/>
          <w:szCs w:val="22"/>
        </w:rPr>
        <w:t>.  This means just what it says: A</w:t>
      </w:r>
      <w:r w:rsidR="00FF0BF4">
        <w:rPr>
          <w:rFonts w:ascii="Trebuchet MS" w:hAnsi="Trebuchet MS"/>
          <w:sz w:val="22"/>
          <w:szCs w:val="22"/>
        </w:rPr>
        <w:t>ll the companies included in a f</w:t>
      </w:r>
      <w:r w:rsidR="00AE6993">
        <w:rPr>
          <w:rFonts w:ascii="Trebuchet MS" w:hAnsi="Trebuchet MS"/>
          <w:sz w:val="22"/>
          <w:szCs w:val="22"/>
        </w:rPr>
        <w:t xml:space="preserve">ederal consolidated group (defined by </w:t>
      </w:r>
      <w:r w:rsidR="00863A96">
        <w:rPr>
          <w:rFonts w:ascii="Trebuchet MS" w:hAnsi="Trebuchet MS"/>
          <w:sz w:val="22"/>
          <w:szCs w:val="22"/>
        </w:rPr>
        <w:t xml:space="preserve">IRC </w:t>
      </w:r>
      <w:r w:rsidR="00AE6993">
        <w:rPr>
          <w:rFonts w:ascii="Trebuchet MS" w:hAnsi="Trebuchet MS"/>
          <w:sz w:val="22"/>
          <w:szCs w:val="22"/>
        </w:rPr>
        <w:t xml:space="preserve">Sec. </w:t>
      </w:r>
      <w:proofErr w:type="gramStart"/>
      <w:r w:rsidR="00AE6993">
        <w:rPr>
          <w:rFonts w:ascii="Trebuchet MS" w:hAnsi="Trebuchet MS"/>
          <w:sz w:val="22"/>
          <w:szCs w:val="22"/>
        </w:rPr>
        <w:t>1504(a</w:t>
      </w:r>
      <w:proofErr w:type="gramEnd"/>
      <w:r w:rsidR="00AE6993">
        <w:rPr>
          <w:rFonts w:ascii="Trebuchet MS" w:hAnsi="Trebuchet MS"/>
          <w:sz w:val="22"/>
          <w:szCs w:val="22"/>
        </w:rPr>
        <w:t xml:space="preserve">)) are included in the Kentucky return. Like a unitary group, the consolidated group can include companies that do not have nexus in Kentucky. </w:t>
      </w:r>
      <w:r w:rsidR="007C19A9">
        <w:rPr>
          <w:rFonts w:ascii="Trebuchet MS" w:hAnsi="Trebuchet MS"/>
          <w:sz w:val="22"/>
          <w:szCs w:val="22"/>
        </w:rPr>
        <w:t>Under KRS 141.201(4</w:t>
      </w:r>
      <w:proofErr w:type="gramStart"/>
      <w:r w:rsidR="007C19A9">
        <w:rPr>
          <w:rFonts w:ascii="Trebuchet MS" w:hAnsi="Trebuchet MS"/>
          <w:sz w:val="22"/>
          <w:szCs w:val="22"/>
        </w:rPr>
        <w:t>)(</w:t>
      </w:r>
      <w:proofErr w:type="gramEnd"/>
      <w:r w:rsidR="000D1A65">
        <w:rPr>
          <w:rFonts w:ascii="Trebuchet MS" w:hAnsi="Trebuchet MS"/>
          <w:sz w:val="22"/>
          <w:szCs w:val="22"/>
        </w:rPr>
        <w:t xml:space="preserve">a), a group may file a consolidated return in Kentucky even if it </w:t>
      </w:r>
      <w:r w:rsidR="00863A96">
        <w:rPr>
          <w:rFonts w:ascii="Trebuchet MS" w:hAnsi="Trebuchet MS"/>
          <w:sz w:val="22"/>
          <w:szCs w:val="22"/>
        </w:rPr>
        <w:t>elects</w:t>
      </w:r>
      <w:r w:rsidR="000D1A65">
        <w:rPr>
          <w:rFonts w:ascii="Trebuchet MS" w:hAnsi="Trebuchet MS"/>
          <w:sz w:val="22"/>
          <w:szCs w:val="22"/>
        </w:rPr>
        <w:t xml:space="preserve"> not to file </w:t>
      </w:r>
      <w:r w:rsidR="00FF0BF4">
        <w:rPr>
          <w:rFonts w:ascii="Trebuchet MS" w:hAnsi="Trebuchet MS"/>
          <w:sz w:val="22"/>
          <w:szCs w:val="22"/>
        </w:rPr>
        <w:t>as a consolidated group at the f</w:t>
      </w:r>
      <w:r w:rsidR="000D1A65">
        <w:rPr>
          <w:rFonts w:ascii="Trebuchet MS" w:hAnsi="Trebuchet MS"/>
          <w:sz w:val="22"/>
          <w:szCs w:val="22"/>
        </w:rPr>
        <w:t>ederal level.</w:t>
      </w:r>
      <w:r w:rsidR="00B428F5">
        <w:rPr>
          <w:rFonts w:ascii="Trebuchet MS" w:hAnsi="Trebuchet MS"/>
          <w:sz w:val="22"/>
          <w:szCs w:val="22"/>
        </w:rPr>
        <w:t xml:space="preserve"> If it </w:t>
      </w:r>
      <w:r w:rsidR="00863A96">
        <w:rPr>
          <w:rFonts w:ascii="Trebuchet MS" w:hAnsi="Trebuchet MS"/>
          <w:sz w:val="22"/>
          <w:szCs w:val="22"/>
        </w:rPr>
        <w:t xml:space="preserve">elects </w:t>
      </w:r>
      <w:r w:rsidR="00C05F4A">
        <w:rPr>
          <w:rFonts w:ascii="Trebuchet MS" w:hAnsi="Trebuchet MS"/>
          <w:sz w:val="22"/>
          <w:szCs w:val="22"/>
        </w:rPr>
        <w:t>this option</w:t>
      </w:r>
      <w:r w:rsidR="00B428F5">
        <w:rPr>
          <w:rFonts w:ascii="Trebuchet MS" w:hAnsi="Trebuchet MS"/>
          <w:sz w:val="22"/>
          <w:szCs w:val="22"/>
        </w:rPr>
        <w:t>, the entities in the Kentucky return must be those that w</w:t>
      </w:r>
      <w:r w:rsidR="00FF0BF4">
        <w:rPr>
          <w:rFonts w:ascii="Trebuchet MS" w:hAnsi="Trebuchet MS"/>
          <w:sz w:val="22"/>
          <w:szCs w:val="22"/>
        </w:rPr>
        <w:t>ould have been included in the f</w:t>
      </w:r>
      <w:r w:rsidR="00B428F5">
        <w:rPr>
          <w:rFonts w:ascii="Trebuchet MS" w:hAnsi="Trebuchet MS"/>
          <w:sz w:val="22"/>
          <w:szCs w:val="22"/>
        </w:rPr>
        <w:t>ederal consolidated return had the company chos</w:t>
      </w:r>
      <w:r w:rsidR="00FF0BF4">
        <w:rPr>
          <w:rFonts w:ascii="Trebuchet MS" w:hAnsi="Trebuchet MS"/>
          <w:sz w:val="22"/>
          <w:szCs w:val="22"/>
        </w:rPr>
        <w:t>en to file consolidated at the f</w:t>
      </w:r>
      <w:r w:rsidR="00B428F5">
        <w:rPr>
          <w:rFonts w:ascii="Trebuchet MS" w:hAnsi="Trebuchet MS"/>
          <w:sz w:val="22"/>
          <w:szCs w:val="22"/>
        </w:rPr>
        <w:t>ederal level.</w:t>
      </w:r>
    </w:p>
    <w:p w14:paraId="081DE25C" w14:textId="77777777" w:rsidR="007D375E" w:rsidRDefault="007D375E" w:rsidP="000F286D">
      <w:pPr>
        <w:jc w:val="both"/>
        <w:rPr>
          <w:rFonts w:ascii="Trebuchet MS" w:hAnsi="Trebuchet MS"/>
          <w:sz w:val="22"/>
          <w:szCs w:val="22"/>
        </w:rPr>
      </w:pPr>
    </w:p>
    <w:p w14:paraId="7D81A295" w14:textId="77777777" w:rsidR="007D375E" w:rsidRDefault="007D375E" w:rsidP="000F286D">
      <w:pPr>
        <w:jc w:val="both"/>
        <w:rPr>
          <w:rFonts w:ascii="Trebuchet MS" w:hAnsi="Trebuchet MS"/>
          <w:sz w:val="22"/>
          <w:szCs w:val="22"/>
        </w:rPr>
      </w:pPr>
      <w:r>
        <w:rPr>
          <w:rFonts w:ascii="Trebuchet MS" w:hAnsi="Trebuchet MS"/>
          <w:sz w:val="22"/>
          <w:szCs w:val="22"/>
        </w:rPr>
        <w:t xml:space="preserve">For an affiliated group to be entitled to file a consolidated return, all the corporations in the group must have been members of the group at some time during the tax year. In addition, each member of the group must consent to membership in the consolidated group and to the application of the consolidated return regulations. Such consent </w:t>
      </w:r>
      <w:proofErr w:type="gramStart"/>
      <w:r>
        <w:rPr>
          <w:rFonts w:ascii="Trebuchet MS" w:hAnsi="Trebuchet MS"/>
          <w:sz w:val="22"/>
          <w:szCs w:val="22"/>
        </w:rPr>
        <w:t>is implied</w:t>
      </w:r>
      <w:proofErr w:type="gramEnd"/>
      <w:r>
        <w:rPr>
          <w:rFonts w:ascii="Trebuchet MS" w:hAnsi="Trebuchet MS"/>
          <w:sz w:val="22"/>
          <w:szCs w:val="22"/>
        </w:rPr>
        <w:t xml:space="preserve"> by the corporation’s inclusion in a consolidated return.</w:t>
      </w:r>
    </w:p>
    <w:p w14:paraId="7147330D" w14:textId="77777777" w:rsidR="001525FA" w:rsidRDefault="001525FA" w:rsidP="000F286D">
      <w:pPr>
        <w:jc w:val="both"/>
        <w:rPr>
          <w:rFonts w:ascii="Trebuchet MS" w:hAnsi="Trebuchet MS"/>
          <w:sz w:val="22"/>
          <w:szCs w:val="22"/>
        </w:rPr>
      </w:pPr>
    </w:p>
    <w:p w14:paraId="537E5C8D" w14:textId="77777777" w:rsidR="001525FA" w:rsidRDefault="001525FA" w:rsidP="000F286D">
      <w:pPr>
        <w:jc w:val="both"/>
        <w:rPr>
          <w:rFonts w:ascii="Trebuchet MS" w:hAnsi="Trebuchet MS"/>
          <w:sz w:val="22"/>
          <w:szCs w:val="22"/>
        </w:rPr>
      </w:pPr>
      <w:r>
        <w:rPr>
          <w:rFonts w:ascii="Trebuchet MS" w:hAnsi="Trebuchet MS"/>
          <w:sz w:val="22"/>
          <w:szCs w:val="22"/>
        </w:rPr>
        <w:t>A consolidated election is binding on both the corporation and the Department of Revenue for a period of 48 months. The election cannot be revoked prior to the expiration of the election period unless the consolidated group ceases to exist</w:t>
      </w:r>
      <w:r w:rsidR="00863A96">
        <w:rPr>
          <w:rFonts w:ascii="Trebuchet MS" w:hAnsi="Trebuchet MS"/>
          <w:sz w:val="22"/>
          <w:szCs w:val="22"/>
        </w:rPr>
        <w:t>, in accordance with 26 USC</w:t>
      </w:r>
      <w:r w:rsidR="00A65112">
        <w:rPr>
          <w:rFonts w:ascii="Trebuchet MS" w:hAnsi="Trebuchet MS"/>
          <w:sz w:val="22"/>
          <w:szCs w:val="22"/>
        </w:rPr>
        <w:t xml:space="preserve"> §1504</w:t>
      </w:r>
      <w:r>
        <w:rPr>
          <w:rFonts w:ascii="Trebuchet MS" w:hAnsi="Trebuchet MS"/>
          <w:sz w:val="22"/>
          <w:szCs w:val="22"/>
        </w:rPr>
        <w:t>.</w:t>
      </w:r>
    </w:p>
    <w:p w14:paraId="31B17D8B" w14:textId="77777777" w:rsidR="007D375E" w:rsidRDefault="007D375E" w:rsidP="000F286D">
      <w:pPr>
        <w:jc w:val="both"/>
        <w:rPr>
          <w:rFonts w:ascii="Trebuchet MS" w:hAnsi="Trebuchet MS"/>
          <w:sz w:val="22"/>
          <w:szCs w:val="22"/>
        </w:rPr>
      </w:pPr>
    </w:p>
    <w:p w14:paraId="0129FBB1" w14:textId="77777777" w:rsidR="000A38A7" w:rsidRDefault="000A38A7" w:rsidP="000F286D">
      <w:pPr>
        <w:jc w:val="both"/>
        <w:rPr>
          <w:rFonts w:ascii="Trebuchet MS" w:hAnsi="Trebuchet MS"/>
          <w:sz w:val="22"/>
          <w:szCs w:val="22"/>
        </w:rPr>
      </w:pPr>
    </w:p>
    <w:p w14:paraId="42A95FA3" w14:textId="77777777" w:rsidR="000A38A7" w:rsidRPr="007001BE" w:rsidRDefault="000A38A7" w:rsidP="007001BE">
      <w:pPr>
        <w:pStyle w:val="Heading2"/>
        <w:rPr>
          <w:rFonts w:ascii="Trebuchet MS" w:hAnsi="Trebuchet MS"/>
          <w:b/>
          <w:color w:val="auto"/>
          <w:sz w:val="22"/>
          <w:szCs w:val="22"/>
          <w:u w:val="single"/>
        </w:rPr>
      </w:pPr>
      <w:bookmarkStart w:id="12" w:name="_Toc20726670"/>
      <w:r w:rsidRPr="007001BE">
        <w:rPr>
          <w:rFonts w:ascii="Trebuchet MS" w:hAnsi="Trebuchet MS"/>
          <w:b/>
          <w:color w:val="auto"/>
          <w:sz w:val="22"/>
          <w:szCs w:val="22"/>
          <w:u w:val="single"/>
        </w:rPr>
        <w:t>Elective Consolidated vs. Combined</w:t>
      </w:r>
      <w:bookmarkEnd w:id="12"/>
    </w:p>
    <w:p w14:paraId="76C6BBBE" w14:textId="77777777" w:rsidR="000A38A7" w:rsidRDefault="000A38A7" w:rsidP="000F286D">
      <w:pPr>
        <w:jc w:val="both"/>
        <w:rPr>
          <w:rFonts w:ascii="Trebuchet MS" w:hAnsi="Trebuchet MS"/>
          <w:sz w:val="22"/>
          <w:szCs w:val="22"/>
        </w:rPr>
      </w:pPr>
    </w:p>
    <w:p w14:paraId="411D50EC" w14:textId="77777777" w:rsidR="00A30BC4" w:rsidRDefault="000A38A7" w:rsidP="000F286D">
      <w:pPr>
        <w:jc w:val="both"/>
        <w:rPr>
          <w:rFonts w:ascii="Trebuchet MS" w:hAnsi="Trebuchet MS"/>
          <w:sz w:val="22"/>
          <w:szCs w:val="22"/>
        </w:rPr>
      </w:pPr>
      <w:r>
        <w:rPr>
          <w:rFonts w:ascii="Trebuchet MS" w:hAnsi="Trebuchet MS"/>
          <w:sz w:val="22"/>
          <w:szCs w:val="22"/>
        </w:rPr>
        <w:t>There are important differences between an elective consolidated return and a combined unitary return. The most important distinction is that with an elective consolidated return</w:t>
      </w:r>
      <w:r w:rsidR="00A30BC4">
        <w:rPr>
          <w:rFonts w:ascii="Trebuchet MS" w:hAnsi="Trebuchet MS"/>
          <w:sz w:val="22"/>
          <w:szCs w:val="22"/>
        </w:rPr>
        <w:t xml:space="preserve"> the group “shall be treated for all purposes as a single corporation” [KRS 141.201(4</w:t>
      </w:r>
      <w:proofErr w:type="gramStart"/>
      <w:r w:rsidR="00A30BC4">
        <w:rPr>
          <w:rFonts w:ascii="Trebuchet MS" w:hAnsi="Trebuchet MS"/>
          <w:sz w:val="22"/>
          <w:szCs w:val="22"/>
        </w:rPr>
        <w:t>)(</w:t>
      </w:r>
      <w:proofErr w:type="gramEnd"/>
      <w:r w:rsidR="00A30BC4">
        <w:rPr>
          <w:rFonts w:ascii="Trebuchet MS" w:hAnsi="Trebuchet MS"/>
          <w:sz w:val="22"/>
          <w:szCs w:val="22"/>
        </w:rPr>
        <w:t>b)]. This contrasts with the emphasis on respecting the “separate identities” of the entities included in a combined return [</w:t>
      </w:r>
      <w:proofErr w:type="gramStart"/>
      <w:r w:rsidR="00A30BC4">
        <w:rPr>
          <w:rFonts w:ascii="Trebuchet MS" w:hAnsi="Trebuchet MS"/>
          <w:sz w:val="22"/>
          <w:szCs w:val="22"/>
        </w:rPr>
        <w:t>KRS141.202(</w:t>
      </w:r>
      <w:proofErr w:type="gramEnd"/>
      <w:r w:rsidR="00A30BC4">
        <w:rPr>
          <w:rFonts w:ascii="Trebuchet MS" w:hAnsi="Trebuchet MS"/>
          <w:sz w:val="22"/>
          <w:szCs w:val="22"/>
        </w:rPr>
        <w:t>4)]. Thus with an elective consolidated return, there is one apportionment factor calculated for the group; tax credits, NOLs, and other tax attributes can be shared among members of the group (with some exceptions); and all intercompany transactions are eliminated when calculating the group’s net income.</w:t>
      </w:r>
    </w:p>
    <w:p w14:paraId="1CB652F7" w14:textId="77777777" w:rsidR="00A30BC4" w:rsidRDefault="00A30BC4" w:rsidP="000F286D">
      <w:pPr>
        <w:jc w:val="both"/>
        <w:rPr>
          <w:rFonts w:ascii="Trebuchet MS" w:hAnsi="Trebuchet MS"/>
          <w:sz w:val="22"/>
          <w:szCs w:val="22"/>
        </w:rPr>
      </w:pPr>
    </w:p>
    <w:p w14:paraId="1999906B" w14:textId="77777777" w:rsidR="00B76D8E" w:rsidRDefault="00A30BC4" w:rsidP="000F286D">
      <w:pPr>
        <w:jc w:val="both"/>
        <w:rPr>
          <w:rFonts w:ascii="Trebuchet MS" w:hAnsi="Trebuchet MS"/>
          <w:sz w:val="22"/>
          <w:szCs w:val="22"/>
        </w:rPr>
      </w:pPr>
      <w:r>
        <w:rPr>
          <w:rFonts w:ascii="Trebuchet MS" w:hAnsi="Trebuchet MS"/>
          <w:sz w:val="22"/>
          <w:szCs w:val="22"/>
        </w:rPr>
        <w:t>Another important difference is that the criteria for inclusion in a consolidated group is whether a subsidiary is at least 80% owned (directly or indirectly) by a common parent. Unlike a combined return, there is no requirement that the companies in the group be involved in the same unitary business.</w:t>
      </w:r>
    </w:p>
    <w:p w14:paraId="334625AC" w14:textId="77777777" w:rsidR="00B76D8E" w:rsidRDefault="00B76D8E">
      <w:pPr>
        <w:rPr>
          <w:rFonts w:ascii="Trebuchet MS" w:hAnsi="Trebuchet MS"/>
          <w:sz w:val="22"/>
          <w:szCs w:val="22"/>
        </w:rPr>
      </w:pPr>
      <w:r>
        <w:rPr>
          <w:rFonts w:ascii="Trebuchet MS" w:hAnsi="Trebuchet MS"/>
          <w:sz w:val="22"/>
          <w:szCs w:val="22"/>
        </w:rPr>
        <w:br w:type="page"/>
      </w:r>
    </w:p>
    <w:p w14:paraId="2520184B" w14:textId="77777777" w:rsidR="00A30BC4" w:rsidRDefault="00A30BC4" w:rsidP="000F286D">
      <w:pPr>
        <w:jc w:val="both"/>
        <w:rPr>
          <w:rFonts w:ascii="Trebuchet MS" w:hAnsi="Trebuchet MS"/>
          <w:sz w:val="22"/>
          <w:szCs w:val="22"/>
        </w:rPr>
      </w:pPr>
    </w:p>
    <w:p w14:paraId="5B50C2CC" w14:textId="77777777" w:rsidR="000A38A7" w:rsidRDefault="00A30BC4" w:rsidP="000F286D">
      <w:pPr>
        <w:jc w:val="both"/>
        <w:rPr>
          <w:rFonts w:ascii="Trebuchet MS" w:hAnsi="Trebuchet MS"/>
          <w:sz w:val="22"/>
          <w:szCs w:val="22"/>
        </w:rPr>
      </w:pPr>
      <w:r>
        <w:rPr>
          <w:rFonts w:ascii="Trebuchet MS" w:hAnsi="Trebuchet MS"/>
          <w:sz w:val="22"/>
          <w:szCs w:val="22"/>
        </w:rPr>
        <w:t xml:space="preserve">The following table summarizes the major differences </w:t>
      </w:r>
      <w:r w:rsidR="000E7D17">
        <w:rPr>
          <w:rFonts w:ascii="Trebuchet MS" w:hAnsi="Trebuchet MS"/>
          <w:sz w:val="22"/>
          <w:szCs w:val="22"/>
        </w:rPr>
        <w:t xml:space="preserve">and similarities </w:t>
      </w:r>
      <w:r>
        <w:rPr>
          <w:rFonts w:ascii="Trebuchet MS" w:hAnsi="Trebuchet MS"/>
          <w:sz w:val="22"/>
          <w:szCs w:val="22"/>
        </w:rPr>
        <w:t xml:space="preserve">in terminology and procedures between elective consolidated and combined unitary returns. </w:t>
      </w:r>
    </w:p>
    <w:p w14:paraId="444DE5E0" w14:textId="77777777" w:rsidR="00A30BC4" w:rsidRDefault="00A30BC4" w:rsidP="000F286D">
      <w:pPr>
        <w:jc w:val="both"/>
        <w:rPr>
          <w:rFonts w:ascii="Trebuchet MS" w:hAnsi="Trebuchet MS"/>
          <w:sz w:val="22"/>
          <w:szCs w:val="22"/>
        </w:rPr>
      </w:pPr>
    </w:p>
    <w:tbl>
      <w:tblPr>
        <w:tblStyle w:val="TableGrid"/>
        <w:tblW w:w="0" w:type="auto"/>
        <w:tblLook w:val="04A0" w:firstRow="1" w:lastRow="0" w:firstColumn="1" w:lastColumn="0" w:noHBand="0" w:noVBand="1"/>
      </w:tblPr>
      <w:tblGrid>
        <w:gridCol w:w="3505"/>
        <w:gridCol w:w="2790"/>
        <w:gridCol w:w="2695"/>
      </w:tblGrid>
      <w:tr w:rsidR="000E7D17" w14:paraId="34B0F7B7" w14:textId="77777777" w:rsidTr="000E7D17">
        <w:tc>
          <w:tcPr>
            <w:tcW w:w="3505" w:type="dxa"/>
          </w:tcPr>
          <w:p w14:paraId="7B788D13" w14:textId="77777777" w:rsidR="000E7D17" w:rsidRDefault="000E7D17" w:rsidP="000F286D">
            <w:pPr>
              <w:jc w:val="both"/>
              <w:rPr>
                <w:rFonts w:ascii="Trebuchet MS" w:hAnsi="Trebuchet MS"/>
                <w:sz w:val="22"/>
                <w:szCs w:val="22"/>
              </w:rPr>
            </w:pPr>
          </w:p>
        </w:tc>
        <w:tc>
          <w:tcPr>
            <w:tcW w:w="2790" w:type="dxa"/>
          </w:tcPr>
          <w:p w14:paraId="5AC915C6" w14:textId="77777777" w:rsidR="000E7D17" w:rsidRPr="00AC2044" w:rsidRDefault="000E7D17" w:rsidP="000E7D17">
            <w:pPr>
              <w:jc w:val="center"/>
              <w:rPr>
                <w:rFonts w:ascii="Trebuchet MS" w:hAnsi="Trebuchet MS"/>
                <w:b/>
                <w:sz w:val="22"/>
                <w:szCs w:val="22"/>
              </w:rPr>
            </w:pPr>
            <w:r w:rsidRPr="00AC2044">
              <w:rPr>
                <w:rFonts w:ascii="Trebuchet MS" w:hAnsi="Trebuchet MS"/>
                <w:b/>
                <w:sz w:val="22"/>
                <w:szCs w:val="22"/>
              </w:rPr>
              <w:t>Elective Consolidated</w:t>
            </w:r>
          </w:p>
        </w:tc>
        <w:tc>
          <w:tcPr>
            <w:tcW w:w="2695" w:type="dxa"/>
          </w:tcPr>
          <w:p w14:paraId="6F554124" w14:textId="77777777" w:rsidR="000E7D17" w:rsidRPr="00AC2044" w:rsidRDefault="000E7D17" w:rsidP="000E7D17">
            <w:pPr>
              <w:jc w:val="center"/>
              <w:rPr>
                <w:rFonts w:ascii="Trebuchet MS" w:hAnsi="Trebuchet MS"/>
                <w:b/>
                <w:sz w:val="22"/>
                <w:szCs w:val="22"/>
              </w:rPr>
            </w:pPr>
            <w:r w:rsidRPr="00AC2044">
              <w:rPr>
                <w:rFonts w:ascii="Trebuchet MS" w:hAnsi="Trebuchet MS"/>
                <w:b/>
                <w:sz w:val="22"/>
                <w:szCs w:val="22"/>
              </w:rPr>
              <w:t>Combined Unitary</w:t>
            </w:r>
          </w:p>
        </w:tc>
      </w:tr>
      <w:tr w:rsidR="000E7D17" w14:paraId="1946BC23" w14:textId="77777777" w:rsidTr="000E7D17">
        <w:tc>
          <w:tcPr>
            <w:tcW w:w="3505" w:type="dxa"/>
          </w:tcPr>
          <w:p w14:paraId="041C0838" w14:textId="77777777" w:rsidR="000E7D17" w:rsidRDefault="000E7D17" w:rsidP="000E7D17">
            <w:pPr>
              <w:jc w:val="both"/>
              <w:rPr>
                <w:rFonts w:ascii="Trebuchet MS" w:hAnsi="Trebuchet MS"/>
                <w:sz w:val="22"/>
                <w:szCs w:val="22"/>
              </w:rPr>
            </w:pPr>
            <w:r>
              <w:rPr>
                <w:rFonts w:ascii="Trebuchet MS" w:hAnsi="Trebuchet MS"/>
                <w:sz w:val="22"/>
                <w:szCs w:val="22"/>
              </w:rPr>
              <w:t xml:space="preserve">Terminology </w:t>
            </w:r>
          </w:p>
        </w:tc>
        <w:tc>
          <w:tcPr>
            <w:tcW w:w="2790" w:type="dxa"/>
          </w:tcPr>
          <w:p w14:paraId="4273EC90" w14:textId="77777777" w:rsidR="000E7D17" w:rsidRDefault="000E7D17" w:rsidP="000E7D17">
            <w:pPr>
              <w:jc w:val="center"/>
              <w:rPr>
                <w:rFonts w:ascii="Trebuchet MS" w:hAnsi="Trebuchet MS"/>
                <w:sz w:val="22"/>
                <w:szCs w:val="22"/>
              </w:rPr>
            </w:pPr>
            <w:r>
              <w:rPr>
                <w:rFonts w:ascii="Trebuchet MS" w:hAnsi="Trebuchet MS"/>
                <w:sz w:val="22"/>
                <w:szCs w:val="22"/>
              </w:rPr>
              <w:t>“Affiliated group”</w:t>
            </w:r>
          </w:p>
          <w:p w14:paraId="74472E32" w14:textId="77777777" w:rsidR="000E7D17" w:rsidRDefault="000E7D17" w:rsidP="000E7D17">
            <w:pPr>
              <w:jc w:val="center"/>
              <w:rPr>
                <w:rFonts w:ascii="Trebuchet MS" w:hAnsi="Trebuchet MS"/>
                <w:sz w:val="22"/>
                <w:szCs w:val="22"/>
              </w:rPr>
            </w:pPr>
            <w:r>
              <w:rPr>
                <w:rFonts w:ascii="Trebuchet MS" w:hAnsi="Trebuchet MS"/>
                <w:sz w:val="22"/>
                <w:szCs w:val="22"/>
              </w:rPr>
              <w:t>“Consolidated group”</w:t>
            </w:r>
          </w:p>
          <w:p w14:paraId="69C424DB" w14:textId="77777777" w:rsidR="000E7D17" w:rsidRDefault="000E7D17" w:rsidP="000E7D17">
            <w:pPr>
              <w:jc w:val="center"/>
              <w:rPr>
                <w:rFonts w:ascii="Trebuchet MS" w:hAnsi="Trebuchet MS"/>
                <w:sz w:val="22"/>
                <w:szCs w:val="22"/>
              </w:rPr>
            </w:pPr>
            <w:r>
              <w:rPr>
                <w:rFonts w:ascii="Trebuchet MS" w:hAnsi="Trebuchet MS"/>
                <w:sz w:val="22"/>
                <w:szCs w:val="22"/>
              </w:rPr>
              <w:t>“Consolidated return”</w:t>
            </w:r>
          </w:p>
        </w:tc>
        <w:tc>
          <w:tcPr>
            <w:tcW w:w="2695" w:type="dxa"/>
          </w:tcPr>
          <w:p w14:paraId="24C6C698" w14:textId="77777777" w:rsidR="000E7D17" w:rsidRDefault="000E7D17" w:rsidP="000E7D17">
            <w:pPr>
              <w:jc w:val="center"/>
              <w:rPr>
                <w:rFonts w:ascii="Trebuchet MS" w:hAnsi="Trebuchet MS"/>
                <w:sz w:val="22"/>
                <w:szCs w:val="22"/>
              </w:rPr>
            </w:pPr>
            <w:r>
              <w:rPr>
                <w:rFonts w:ascii="Trebuchet MS" w:hAnsi="Trebuchet MS"/>
                <w:sz w:val="22"/>
                <w:szCs w:val="22"/>
              </w:rPr>
              <w:t>“Combined group”</w:t>
            </w:r>
          </w:p>
          <w:p w14:paraId="78BD714F" w14:textId="77777777" w:rsidR="000E7D17" w:rsidRDefault="000E7D17" w:rsidP="000E7D17">
            <w:pPr>
              <w:jc w:val="center"/>
              <w:rPr>
                <w:rFonts w:ascii="Trebuchet MS" w:hAnsi="Trebuchet MS"/>
                <w:sz w:val="22"/>
                <w:szCs w:val="22"/>
              </w:rPr>
            </w:pPr>
            <w:r>
              <w:rPr>
                <w:rFonts w:ascii="Trebuchet MS" w:hAnsi="Trebuchet MS"/>
                <w:sz w:val="22"/>
                <w:szCs w:val="22"/>
              </w:rPr>
              <w:t>“Unitary group”</w:t>
            </w:r>
          </w:p>
          <w:p w14:paraId="16B0D777" w14:textId="77777777" w:rsidR="000E7D17" w:rsidRDefault="000E7D17" w:rsidP="000E7D17">
            <w:pPr>
              <w:jc w:val="center"/>
              <w:rPr>
                <w:rFonts w:ascii="Trebuchet MS" w:hAnsi="Trebuchet MS"/>
                <w:sz w:val="22"/>
                <w:szCs w:val="22"/>
              </w:rPr>
            </w:pPr>
            <w:r>
              <w:rPr>
                <w:rFonts w:ascii="Trebuchet MS" w:hAnsi="Trebuchet MS"/>
                <w:sz w:val="22"/>
                <w:szCs w:val="22"/>
              </w:rPr>
              <w:t>“Combined Report” or “Combined Return”</w:t>
            </w:r>
          </w:p>
        </w:tc>
      </w:tr>
      <w:tr w:rsidR="000E7D17" w14:paraId="68D00AE8" w14:textId="77777777" w:rsidTr="000E7D17">
        <w:tc>
          <w:tcPr>
            <w:tcW w:w="3505" w:type="dxa"/>
          </w:tcPr>
          <w:p w14:paraId="49AC3E44" w14:textId="77777777" w:rsidR="000E7D17" w:rsidRDefault="000E7D17" w:rsidP="000F286D">
            <w:pPr>
              <w:jc w:val="both"/>
              <w:rPr>
                <w:rFonts w:ascii="Trebuchet MS" w:hAnsi="Trebuchet MS"/>
                <w:sz w:val="22"/>
                <w:szCs w:val="22"/>
              </w:rPr>
            </w:pPr>
            <w:r>
              <w:rPr>
                <w:rFonts w:ascii="Trebuchet MS" w:hAnsi="Trebuchet MS"/>
                <w:sz w:val="22"/>
                <w:szCs w:val="22"/>
              </w:rPr>
              <w:t>Criteria for inclusion</w:t>
            </w:r>
          </w:p>
        </w:tc>
        <w:tc>
          <w:tcPr>
            <w:tcW w:w="2790" w:type="dxa"/>
          </w:tcPr>
          <w:p w14:paraId="6FDD8F57" w14:textId="77777777" w:rsidR="000E7D17" w:rsidRDefault="000E7D17" w:rsidP="000E7D17">
            <w:pPr>
              <w:jc w:val="center"/>
              <w:rPr>
                <w:rFonts w:ascii="Trebuchet MS" w:hAnsi="Trebuchet MS"/>
                <w:sz w:val="22"/>
                <w:szCs w:val="22"/>
              </w:rPr>
            </w:pPr>
            <w:r>
              <w:rPr>
                <w:rFonts w:ascii="Trebuchet MS" w:hAnsi="Trebuchet MS"/>
                <w:sz w:val="22"/>
                <w:szCs w:val="22"/>
              </w:rPr>
              <w:t>At least 80% ownership</w:t>
            </w:r>
            <w:r w:rsidR="00AC2044">
              <w:rPr>
                <w:rFonts w:ascii="Trebuchet MS" w:hAnsi="Trebuchet MS"/>
                <w:sz w:val="22"/>
                <w:szCs w:val="22"/>
              </w:rPr>
              <w:t>; only C-Corporations</w:t>
            </w:r>
          </w:p>
        </w:tc>
        <w:tc>
          <w:tcPr>
            <w:tcW w:w="2695" w:type="dxa"/>
          </w:tcPr>
          <w:p w14:paraId="21D0F83D" w14:textId="77777777" w:rsidR="000E7D17" w:rsidRDefault="000E7D17" w:rsidP="00A65112">
            <w:pPr>
              <w:jc w:val="center"/>
              <w:rPr>
                <w:rFonts w:ascii="Trebuchet MS" w:hAnsi="Trebuchet MS"/>
                <w:sz w:val="22"/>
                <w:szCs w:val="22"/>
              </w:rPr>
            </w:pPr>
            <w:r>
              <w:rPr>
                <w:rFonts w:ascii="Trebuchet MS" w:hAnsi="Trebuchet MS"/>
                <w:sz w:val="22"/>
                <w:szCs w:val="22"/>
              </w:rPr>
              <w:t>Participates in the unitary business; “commonly controlled” (</w:t>
            </w:r>
            <w:r w:rsidR="00A65112">
              <w:rPr>
                <w:rFonts w:ascii="Trebuchet MS" w:hAnsi="Trebuchet MS"/>
                <w:sz w:val="22"/>
                <w:szCs w:val="22"/>
              </w:rPr>
              <w:t>more than</w:t>
            </w:r>
            <w:r>
              <w:rPr>
                <w:rFonts w:ascii="Trebuchet MS" w:hAnsi="Trebuchet MS"/>
                <w:sz w:val="22"/>
                <w:szCs w:val="22"/>
              </w:rPr>
              <w:t xml:space="preserve"> 50% ownership); only C-corporations</w:t>
            </w:r>
          </w:p>
        </w:tc>
      </w:tr>
      <w:tr w:rsidR="00AC2044" w14:paraId="5613C216" w14:textId="77777777" w:rsidTr="000E7D17">
        <w:tc>
          <w:tcPr>
            <w:tcW w:w="3505" w:type="dxa"/>
          </w:tcPr>
          <w:p w14:paraId="103F62D1" w14:textId="77777777" w:rsidR="00AC2044" w:rsidRDefault="00AC2044" w:rsidP="000F286D">
            <w:pPr>
              <w:jc w:val="both"/>
              <w:rPr>
                <w:rFonts w:ascii="Trebuchet MS" w:hAnsi="Trebuchet MS"/>
                <w:sz w:val="22"/>
                <w:szCs w:val="22"/>
              </w:rPr>
            </w:pPr>
            <w:r>
              <w:rPr>
                <w:rFonts w:ascii="Trebuchet MS" w:hAnsi="Trebuchet MS"/>
                <w:sz w:val="22"/>
                <w:szCs w:val="22"/>
              </w:rPr>
              <w:t>Filing entity</w:t>
            </w:r>
          </w:p>
        </w:tc>
        <w:tc>
          <w:tcPr>
            <w:tcW w:w="2790" w:type="dxa"/>
          </w:tcPr>
          <w:p w14:paraId="6ABE9B0E" w14:textId="77777777" w:rsidR="00AC2044" w:rsidRDefault="00AC2044" w:rsidP="000E7D17">
            <w:pPr>
              <w:jc w:val="center"/>
              <w:rPr>
                <w:rFonts w:ascii="Trebuchet MS" w:hAnsi="Trebuchet MS"/>
                <w:sz w:val="22"/>
                <w:szCs w:val="22"/>
              </w:rPr>
            </w:pPr>
            <w:r>
              <w:rPr>
                <w:rFonts w:ascii="Trebuchet MS" w:hAnsi="Trebuchet MS"/>
                <w:sz w:val="22"/>
                <w:szCs w:val="22"/>
              </w:rPr>
              <w:t>Common parent</w:t>
            </w:r>
          </w:p>
        </w:tc>
        <w:tc>
          <w:tcPr>
            <w:tcW w:w="2695" w:type="dxa"/>
          </w:tcPr>
          <w:p w14:paraId="2D4F4B98" w14:textId="77777777" w:rsidR="00AC2044" w:rsidRDefault="00AC2044" w:rsidP="000E7D17">
            <w:pPr>
              <w:jc w:val="center"/>
              <w:rPr>
                <w:rFonts w:ascii="Trebuchet MS" w:hAnsi="Trebuchet MS"/>
                <w:sz w:val="22"/>
                <w:szCs w:val="22"/>
              </w:rPr>
            </w:pPr>
            <w:r>
              <w:rPr>
                <w:rFonts w:ascii="Trebuchet MS" w:hAnsi="Trebuchet MS"/>
                <w:sz w:val="22"/>
                <w:szCs w:val="22"/>
              </w:rPr>
              <w:t>Designated filer</w:t>
            </w:r>
          </w:p>
        </w:tc>
      </w:tr>
      <w:tr w:rsidR="000E7D17" w14:paraId="7BC3C058" w14:textId="77777777" w:rsidTr="000E7D17">
        <w:tc>
          <w:tcPr>
            <w:tcW w:w="3505" w:type="dxa"/>
          </w:tcPr>
          <w:p w14:paraId="4F09A4DA" w14:textId="77777777" w:rsidR="000E7D17" w:rsidRDefault="000E7D17" w:rsidP="000F286D">
            <w:pPr>
              <w:jc w:val="both"/>
              <w:rPr>
                <w:rFonts w:ascii="Trebuchet MS" w:hAnsi="Trebuchet MS"/>
                <w:sz w:val="22"/>
                <w:szCs w:val="22"/>
              </w:rPr>
            </w:pPr>
            <w:r>
              <w:rPr>
                <w:rFonts w:ascii="Trebuchet MS" w:hAnsi="Trebuchet MS"/>
                <w:sz w:val="22"/>
                <w:szCs w:val="22"/>
              </w:rPr>
              <w:t>Apportionment factor</w:t>
            </w:r>
          </w:p>
        </w:tc>
        <w:tc>
          <w:tcPr>
            <w:tcW w:w="2790" w:type="dxa"/>
          </w:tcPr>
          <w:p w14:paraId="40061763" w14:textId="77777777" w:rsidR="000E7D17" w:rsidRDefault="000E7D17" w:rsidP="000E7D17">
            <w:pPr>
              <w:jc w:val="center"/>
              <w:rPr>
                <w:rFonts w:ascii="Trebuchet MS" w:hAnsi="Trebuchet MS"/>
                <w:sz w:val="22"/>
                <w:szCs w:val="22"/>
              </w:rPr>
            </w:pPr>
            <w:r>
              <w:rPr>
                <w:rFonts w:ascii="Trebuchet MS" w:hAnsi="Trebuchet MS"/>
                <w:sz w:val="22"/>
                <w:szCs w:val="22"/>
              </w:rPr>
              <w:t>Single group factor</w:t>
            </w:r>
          </w:p>
        </w:tc>
        <w:tc>
          <w:tcPr>
            <w:tcW w:w="2695" w:type="dxa"/>
          </w:tcPr>
          <w:p w14:paraId="44BC02C9" w14:textId="77777777" w:rsidR="000E7D17" w:rsidRDefault="000E7D17" w:rsidP="000E7D17">
            <w:pPr>
              <w:jc w:val="center"/>
              <w:rPr>
                <w:rFonts w:ascii="Trebuchet MS" w:hAnsi="Trebuchet MS"/>
                <w:sz w:val="22"/>
                <w:szCs w:val="22"/>
              </w:rPr>
            </w:pPr>
            <w:r>
              <w:rPr>
                <w:rFonts w:ascii="Trebuchet MS" w:hAnsi="Trebuchet MS"/>
                <w:sz w:val="22"/>
                <w:szCs w:val="22"/>
              </w:rPr>
              <w:t>Separate entity factors</w:t>
            </w:r>
          </w:p>
        </w:tc>
      </w:tr>
      <w:tr w:rsidR="000E7D17" w14:paraId="57341A82" w14:textId="77777777" w:rsidTr="0015304A">
        <w:tc>
          <w:tcPr>
            <w:tcW w:w="3505" w:type="dxa"/>
          </w:tcPr>
          <w:p w14:paraId="1FB6DC51" w14:textId="77777777" w:rsidR="000E7D17" w:rsidRDefault="000E7D17" w:rsidP="000F286D">
            <w:pPr>
              <w:jc w:val="both"/>
              <w:rPr>
                <w:rFonts w:ascii="Trebuchet MS" w:hAnsi="Trebuchet MS"/>
                <w:sz w:val="22"/>
                <w:szCs w:val="22"/>
              </w:rPr>
            </w:pPr>
            <w:r>
              <w:rPr>
                <w:rFonts w:ascii="Trebuchet MS" w:hAnsi="Trebuchet MS"/>
                <w:sz w:val="22"/>
                <w:szCs w:val="22"/>
              </w:rPr>
              <w:t>Sharing of tax credits and other tax attributes</w:t>
            </w:r>
          </w:p>
        </w:tc>
        <w:tc>
          <w:tcPr>
            <w:tcW w:w="2790" w:type="dxa"/>
            <w:vAlign w:val="center"/>
          </w:tcPr>
          <w:p w14:paraId="452EDC14" w14:textId="77777777" w:rsidR="000E7D17" w:rsidRDefault="000E7D17" w:rsidP="00212642">
            <w:pPr>
              <w:jc w:val="center"/>
              <w:rPr>
                <w:rFonts w:ascii="Trebuchet MS" w:hAnsi="Trebuchet MS"/>
                <w:sz w:val="22"/>
                <w:szCs w:val="22"/>
              </w:rPr>
            </w:pPr>
            <w:r>
              <w:rPr>
                <w:rFonts w:ascii="Trebuchet MS" w:hAnsi="Trebuchet MS"/>
                <w:sz w:val="22"/>
                <w:szCs w:val="22"/>
              </w:rPr>
              <w:t>Yes</w:t>
            </w:r>
          </w:p>
        </w:tc>
        <w:tc>
          <w:tcPr>
            <w:tcW w:w="2695" w:type="dxa"/>
            <w:vAlign w:val="center"/>
          </w:tcPr>
          <w:p w14:paraId="31BDBE23" w14:textId="77777777" w:rsidR="000E7D17" w:rsidRDefault="000E7D17">
            <w:pPr>
              <w:jc w:val="center"/>
              <w:rPr>
                <w:rFonts w:ascii="Trebuchet MS" w:hAnsi="Trebuchet MS"/>
                <w:sz w:val="22"/>
                <w:szCs w:val="22"/>
              </w:rPr>
            </w:pPr>
            <w:r>
              <w:rPr>
                <w:rFonts w:ascii="Trebuchet MS" w:hAnsi="Trebuchet MS"/>
                <w:sz w:val="22"/>
                <w:szCs w:val="22"/>
              </w:rPr>
              <w:t>No</w:t>
            </w:r>
          </w:p>
        </w:tc>
      </w:tr>
      <w:tr w:rsidR="000E7D17" w14:paraId="4CFEF4B4" w14:textId="77777777" w:rsidTr="000E7D17">
        <w:tc>
          <w:tcPr>
            <w:tcW w:w="3505" w:type="dxa"/>
          </w:tcPr>
          <w:p w14:paraId="04E9C63F" w14:textId="77777777" w:rsidR="000E7D17" w:rsidRDefault="000E7D17" w:rsidP="000F286D">
            <w:pPr>
              <w:jc w:val="both"/>
              <w:rPr>
                <w:rFonts w:ascii="Trebuchet MS" w:hAnsi="Trebuchet MS"/>
                <w:sz w:val="22"/>
                <w:szCs w:val="22"/>
              </w:rPr>
            </w:pPr>
            <w:r>
              <w:rPr>
                <w:rFonts w:ascii="Trebuchet MS" w:hAnsi="Trebuchet MS"/>
                <w:sz w:val="22"/>
                <w:szCs w:val="22"/>
              </w:rPr>
              <w:t>Sharing of NOLs</w:t>
            </w:r>
          </w:p>
        </w:tc>
        <w:tc>
          <w:tcPr>
            <w:tcW w:w="2790" w:type="dxa"/>
          </w:tcPr>
          <w:p w14:paraId="17670A46" w14:textId="77777777" w:rsidR="000E7D17" w:rsidRDefault="000E7D17" w:rsidP="000E7D17">
            <w:pPr>
              <w:jc w:val="center"/>
              <w:rPr>
                <w:rFonts w:ascii="Trebuchet MS" w:hAnsi="Trebuchet MS"/>
                <w:sz w:val="22"/>
                <w:szCs w:val="22"/>
              </w:rPr>
            </w:pPr>
            <w:r>
              <w:rPr>
                <w:rFonts w:ascii="Trebuchet MS" w:hAnsi="Trebuchet MS"/>
                <w:sz w:val="22"/>
                <w:szCs w:val="22"/>
              </w:rPr>
              <w:t>Yes*</w:t>
            </w:r>
          </w:p>
        </w:tc>
        <w:tc>
          <w:tcPr>
            <w:tcW w:w="2695" w:type="dxa"/>
          </w:tcPr>
          <w:p w14:paraId="6701D96C" w14:textId="77777777" w:rsidR="000E7D17" w:rsidRDefault="000E7D17" w:rsidP="000E7D17">
            <w:pPr>
              <w:jc w:val="center"/>
              <w:rPr>
                <w:rFonts w:ascii="Trebuchet MS" w:hAnsi="Trebuchet MS"/>
                <w:sz w:val="22"/>
                <w:szCs w:val="22"/>
              </w:rPr>
            </w:pPr>
            <w:r>
              <w:rPr>
                <w:rFonts w:ascii="Trebuchet MS" w:hAnsi="Trebuchet MS"/>
                <w:sz w:val="22"/>
                <w:szCs w:val="22"/>
              </w:rPr>
              <w:t>Yes**</w:t>
            </w:r>
          </w:p>
        </w:tc>
      </w:tr>
      <w:tr w:rsidR="000E7D17" w14:paraId="6D623284" w14:textId="77777777" w:rsidTr="000E7D17">
        <w:tc>
          <w:tcPr>
            <w:tcW w:w="3505" w:type="dxa"/>
          </w:tcPr>
          <w:p w14:paraId="6BFE6984" w14:textId="77777777" w:rsidR="000E7D17" w:rsidRDefault="000E7D17" w:rsidP="000F286D">
            <w:pPr>
              <w:jc w:val="both"/>
              <w:rPr>
                <w:rFonts w:ascii="Trebuchet MS" w:hAnsi="Trebuchet MS"/>
                <w:sz w:val="22"/>
                <w:szCs w:val="22"/>
              </w:rPr>
            </w:pPr>
            <w:r>
              <w:rPr>
                <w:rFonts w:ascii="Trebuchet MS" w:hAnsi="Trebuchet MS"/>
                <w:sz w:val="22"/>
                <w:szCs w:val="22"/>
              </w:rPr>
              <w:t>Intercompany eliminations</w:t>
            </w:r>
          </w:p>
        </w:tc>
        <w:tc>
          <w:tcPr>
            <w:tcW w:w="2790" w:type="dxa"/>
          </w:tcPr>
          <w:p w14:paraId="1A22DBC6" w14:textId="77777777" w:rsidR="000E7D17" w:rsidRDefault="000E7D17" w:rsidP="000E7D17">
            <w:pPr>
              <w:jc w:val="center"/>
              <w:rPr>
                <w:rFonts w:ascii="Trebuchet MS" w:hAnsi="Trebuchet MS"/>
                <w:sz w:val="22"/>
                <w:szCs w:val="22"/>
              </w:rPr>
            </w:pPr>
            <w:r>
              <w:rPr>
                <w:rFonts w:ascii="Trebuchet MS" w:hAnsi="Trebuchet MS"/>
                <w:sz w:val="22"/>
                <w:szCs w:val="22"/>
              </w:rPr>
              <w:t>Yes</w:t>
            </w:r>
          </w:p>
        </w:tc>
        <w:tc>
          <w:tcPr>
            <w:tcW w:w="2695" w:type="dxa"/>
          </w:tcPr>
          <w:p w14:paraId="46560748" w14:textId="77777777" w:rsidR="000E7D17" w:rsidRDefault="000E7D17" w:rsidP="000E7D17">
            <w:pPr>
              <w:jc w:val="center"/>
              <w:rPr>
                <w:rFonts w:ascii="Trebuchet MS" w:hAnsi="Trebuchet MS"/>
                <w:sz w:val="22"/>
                <w:szCs w:val="22"/>
              </w:rPr>
            </w:pPr>
            <w:r>
              <w:rPr>
                <w:rFonts w:ascii="Trebuchet MS" w:hAnsi="Trebuchet MS"/>
                <w:sz w:val="22"/>
                <w:szCs w:val="22"/>
              </w:rPr>
              <w:t>Yes</w:t>
            </w:r>
          </w:p>
        </w:tc>
      </w:tr>
      <w:tr w:rsidR="000E7D17" w14:paraId="5B961A0F" w14:textId="77777777" w:rsidTr="000E7D17">
        <w:tc>
          <w:tcPr>
            <w:tcW w:w="3505" w:type="dxa"/>
          </w:tcPr>
          <w:p w14:paraId="6B38D83A" w14:textId="77777777" w:rsidR="000E7D17" w:rsidRDefault="000E7D17" w:rsidP="000E7D17">
            <w:pPr>
              <w:jc w:val="both"/>
              <w:rPr>
                <w:rFonts w:ascii="Trebuchet MS" w:hAnsi="Trebuchet MS"/>
                <w:sz w:val="22"/>
                <w:szCs w:val="22"/>
              </w:rPr>
            </w:pPr>
            <w:r>
              <w:rPr>
                <w:rFonts w:ascii="Trebuchet MS" w:hAnsi="Trebuchet MS"/>
                <w:sz w:val="22"/>
                <w:szCs w:val="22"/>
              </w:rPr>
              <w:t>All group members have KY nexus</w:t>
            </w:r>
          </w:p>
        </w:tc>
        <w:tc>
          <w:tcPr>
            <w:tcW w:w="2790" w:type="dxa"/>
          </w:tcPr>
          <w:p w14:paraId="7ECC2705" w14:textId="77777777" w:rsidR="000E7D17" w:rsidRDefault="000E7D17" w:rsidP="000E7D17">
            <w:pPr>
              <w:jc w:val="center"/>
              <w:rPr>
                <w:rFonts w:ascii="Trebuchet MS" w:hAnsi="Trebuchet MS"/>
                <w:sz w:val="22"/>
                <w:szCs w:val="22"/>
              </w:rPr>
            </w:pPr>
            <w:r>
              <w:rPr>
                <w:rFonts w:ascii="Trebuchet MS" w:hAnsi="Trebuchet MS"/>
                <w:sz w:val="22"/>
                <w:szCs w:val="22"/>
              </w:rPr>
              <w:t>Not necessary</w:t>
            </w:r>
          </w:p>
        </w:tc>
        <w:tc>
          <w:tcPr>
            <w:tcW w:w="2695" w:type="dxa"/>
          </w:tcPr>
          <w:p w14:paraId="7901F80E" w14:textId="77777777" w:rsidR="000E7D17" w:rsidRDefault="000E7D17" w:rsidP="000E7D17">
            <w:pPr>
              <w:jc w:val="center"/>
              <w:rPr>
                <w:rFonts w:ascii="Trebuchet MS" w:hAnsi="Trebuchet MS"/>
                <w:sz w:val="22"/>
                <w:szCs w:val="22"/>
              </w:rPr>
            </w:pPr>
            <w:r>
              <w:rPr>
                <w:rFonts w:ascii="Trebuchet MS" w:hAnsi="Trebuchet MS"/>
                <w:sz w:val="22"/>
                <w:szCs w:val="22"/>
              </w:rPr>
              <w:t>Not necessary</w:t>
            </w:r>
          </w:p>
        </w:tc>
      </w:tr>
    </w:tbl>
    <w:p w14:paraId="76787AE1" w14:textId="77777777" w:rsidR="002240AF" w:rsidRDefault="002240AF" w:rsidP="00AC2044">
      <w:pPr>
        <w:jc w:val="both"/>
        <w:rPr>
          <w:rFonts w:ascii="Trebuchet MS" w:hAnsi="Trebuchet MS"/>
          <w:sz w:val="22"/>
          <w:szCs w:val="22"/>
        </w:rPr>
      </w:pPr>
    </w:p>
    <w:p w14:paraId="28729DB9" w14:textId="2E00F9B6" w:rsidR="00A30BC4" w:rsidRDefault="00AC2044" w:rsidP="00AC2044">
      <w:pPr>
        <w:jc w:val="both"/>
        <w:rPr>
          <w:rFonts w:ascii="Trebuchet MS" w:hAnsi="Trebuchet MS"/>
          <w:sz w:val="22"/>
          <w:szCs w:val="22"/>
        </w:rPr>
      </w:pPr>
      <w:proofErr w:type="gramStart"/>
      <w:r>
        <w:rPr>
          <w:rFonts w:ascii="Trebuchet MS" w:hAnsi="Trebuchet MS"/>
          <w:sz w:val="22"/>
          <w:szCs w:val="22"/>
        </w:rPr>
        <w:t>*Subject to SRLY</w:t>
      </w:r>
      <w:proofErr w:type="gramEnd"/>
      <w:r>
        <w:rPr>
          <w:rFonts w:ascii="Trebuchet MS" w:hAnsi="Trebuchet MS"/>
          <w:sz w:val="22"/>
          <w:szCs w:val="22"/>
        </w:rPr>
        <w:t xml:space="preserve"> rules </w:t>
      </w:r>
      <w:r w:rsidR="00A65112">
        <w:rPr>
          <w:rFonts w:ascii="Trebuchet MS" w:hAnsi="Trebuchet MS"/>
          <w:sz w:val="22"/>
          <w:szCs w:val="22"/>
        </w:rPr>
        <w:t xml:space="preserve">and IRC Sec. 172 limits </w:t>
      </w:r>
      <w:r>
        <w:rPr>
          <w:rFonts w:ascii="Trebuchet MS" w:hAnsi="Trebuchet MS"/>
          <w:sz w:val="22"/>
          <w:szCs w:val="22"/>
        </w:rPr>
        <w:t>(see below)</w:t>
      </w:r>
      <w:r w:rsidR="00A65112">
        <w:rPr>
          <w:rFonts w:ascii="Trebuchet MS" w:hAnsi="Trebuchet MS"/>
          <w:sz w:val="22"/>
          <w:szCs w:val="22"/>
        </w:rPr>
        <w:t>.</w:t>
      </w:r>
    </w:p>
    <w:p w14:paraId="501987BD" w14:textId="77777777" w:rsidR="0073017E" w:rsidRDefault="0073017E" w:rsidP="00AC2044">
      <w:pPr>
        <w:jc w:val="both"/>
        <w:rPr>
          <w:rFonts w:ascii="Trebuchet MS" w:hAnsi="Trebuchet MS"/>
          <w:sz w:val="22"/>
          <w:szCs w:val="22"/>
        </w:rPr>
      </w:pPr>
    </w:p>
    <w:p w14:paraId="7E794D13" w14:textId="58E17D72" w:rsidR="00AC2044" w:rsidRDefault="00AC2044" w:rsidP="00AC2044">
      <w:pPr>
        <w:jc w:val="both"/>
        <w:rPr>
          <w:rFonts w:ascii="Trebuchet MS" w:hAnsi="Trebuchet MS"/>
          <w:sz w:val="22"/>
          <w:szCs w:val="22"/>
        </w:rPr>
      </w:pPr>
      <w:r>
        <w:rPr>
          <w:rFonts w:ascii="Trebuchet MS" w:hAnsi="Trebuchet MS"/>
          <w:sz w:val="22"/>
          <w:szCs w:val="22"/>
        </w:rPr>
        <w:t xml:space="preserve">**Subject to sharing limitations </w:t>
      </w:r>
      <w:r w:rsidR="00A65112">
        <w:rPr>
          <w:rFonts w:ascii="Trebuchet MS" w:hAnsi="Trebuchet MS"/>
          <w:sz w:val="22"/>
          <w:szCs w:val="22"/>
        </w:rPr>
        <w:t>[</w:t>
      </w:r>
      <w:r>
        <w:rPr>
          <w:rFonts w:ascii="Trebuchet MS" w:hAnsi="Trebuchet MS"/>
          <w:sz w:val="22"/>
          <w:szCs w:val="22"/>
        </w:rPr>
        <w:t xml:space="preserve">see </w:t>
      </w:r>
      <w:r w:rsidR="000F4CD3">
        <w:rPr>
          <w:rFonts w:ascii="Trebuchet MS" w:hAnsi="Trebuchet MS"/>
          <w:sz w:val="22"/>
          <w:szCs w:val="22"/>
        </w:rPr>
        <w:t>KRS 141.202(5</w:t>
      </w:r>
      <w:proofErr w:type="gramStart"/>
      <w:r w:rsidR="000F4CD3">
        <w:rPr>
          <w:rFonts w:ascii="Trebuchet MS" w:hAnsi="Trebuchet MS"/>
          <w:sz w:val="22"/>
          <w:szCs w:val="22"/>
        </w:rPr>
        <w:t>)(</w:t>
      </w:r>
      <w:proofErr w:type="gramEnd"/>
      <w:r w:rsidR="000F4CD3">
        <w:rPr>
          <w:rFonts w:ascii="Trebuchet MS" w:hAnsi="Trebuchet MS"/>
          <w:sz w:val="22"/>
          <w:szCs w:val="22"/>
        </w:rPr>
        <w:t xml:space="preserve">c)] </w:t>
      </w:r>
      <w:r w:rsidR="00A65112">
        <w:rPr>
          <w:rFonts w:ascii="Trebuchet MS" w:hAnsi="Trebuchet MS"/>
          <w:sz w:val="22"/>
          <w:szCs w:val="22"/>
        </w:rPr>
        <w:t>and IRC Sec. 172 limits.</w:t>
      </w:r>
    </w:p>
    <w:p w14:paraId="0E8ED5EE" w14:textId="77777777" w:rsidR="00F940EC" w:rsidRDefault="00F940EC" w:rsidP="00AC2044">
      <w:pPr>
        <w:jc w:val="both"/>
        <w:rPr>
          <w:rFonts w:ascii="Trebuchet MS" w:hAnsi="Trebuchet MS"/>
          <w:sz w:val="22"/>
          <w:szCs w:val="22"/>
        </w:rPr>
      </w:pPr>
    </w:p>
    <w:p w14:paraId="18B1C10A" w14:textId="77777777" w:rsidR="006D376B" w:rsidRPr="007001BE" w:rsidRDefault="006D376B" w:rsidP="007001BE">
      <w:pPr>
        <w:pStyle w:val="Heading2"/>
        <w:rPr>
          <w:rFonts w:ascii="Trebuchet MS" w:hAnsi="Trebuchet MS"/>
          <w:b/>
          <w:color w:val="auto"/>
          <w:sz w:val="22"/>
          <w:szCs w:val="22"/>
          <w:u w:val="single"/>
        </w:rPr>
      </w:pPr>
      <w:bookmarkStart w:id="13" w:name="_Toc20726671"/>
      <w:r w:rsidRPr="007001BE">
        <w:rPr>
          <w:rFonts w:ascii="Trebuchet MS" w:hAnsi="Trebuchet MS"/>
          <w:b/>
          <w:color w:val="auto"/>
          <w:sz w:val="22"/>
          <w:szCs w:val="22"/>
          <w:u w:val="single"/>
        </w:rPr>
        <w:t>Apportionment</w:t>
      </w:r>
      <w:bookmarkEnd w:id="13"/>
    </w:p>
    <w:p w14:paraId="76474B3C" w14:textId="77777777" w:rsidR="006D376B" w:rsidRDefault="006D376B" w:rsidP="006D376B">
      <w:pPr>
        <w:jc w:val="both"/>
        <w:rPr>
          <w:rFonts w:ascii="Trebuchet MS" w:hAnsi="Trebuchet MS"/>
          <w:b/>
          <w:sz w:val="22"/>
          <w:szCs w:val="22"/>
          <w:u w:val="single"/>
        </w:rPr>
      </w:pPr>
    </w:p>
    <w:p w14:paraId="281E3C40" w14:textId="4FDAD950" w:rsidR="00883C3B" w:rsidRDefault="00883C3B" w:rsidP="00883C3B">
      <w:pPr>
        <w:jc w:val="both"/>
        <w:rPr>
          <w:rFonts w:ascii="Trebuchet MS" w:hAnsi="Trebuchet MS"/>
          <w:sz w:val="22"/>
          <w:szCs w:val="22"/>
        </w:rPr>
      </w:pPr>
      <w:r>
        <w:rPr>
          <w:rFonts w:ascii="Trebuchet MS" w:hAnsi="Trebuchet MS"/>
          <w:sz w:val="22"/>
          <w:szCs w:val="22"/>
        </w:rPr>
        <w:t>The same rules regarding market-based sourcing</w:t>
      </w:r>
      <w:r w:rsidR="00A65112">
        <w:rPr>
          <w:rFonts w:ascii="Trebuchet MS" w:hAnsi="Trebuchet MS"/>
          <w:sz w:val="22"/>
          <w:szCs w:val="22"/>
        </w:rPr>
        <w:t xml:space="preserve">, single receipts </w:t>
      </w:r>
      <w:r w:rsidR="00FA1A55">
        <w:rPr>
          <w:rFonts w:ascii="Trebuchet MS" w:hAnsi="Trebuchet MS"/>
          <w:sz w:val="22"/>
          <w:szCs w:val="22"/>
        </w:rPr>
        <w:t>factor apportionment (except for providers),</w:t>
      </w:r>
      <w:r>
        <w:rPr>
          <w:rFonts w:ascii="Trebuchet MS" w:hAnsi="Trebuchet MS"/>
          <w:sz w:val="22"/>
          <w:szCs w:val="22"/>
        </w:rPr>
        <w:t xml:space="preserve"> and the calculation of the receipts factor apply to elective consolidated returns and to c</w:t>
      </w:r>
      <w:r w:rsidR="006D376B" w:rsidRPr="006D376B">
        <w:rPr>
          <w:rFonts w:ascii="Trebuchet MS" w:hAnsi="Trebuchet MS"/>
          <w:sz w:val="22"/>
          <w:szCs w:val="22"/>
        </w:rPr>
        <w:t>ombined return</w:t>
      </w:r>
      <w:r>
        <w:rPr>
          <w:rFonts w:ascii="Trebuchet MS" w:hAnsi="Trebuchet MS"/>
          <w:sz w:val="22"/>
          <w:szCs w:val="22"/>
        </w:rPr>
        <w:t>s</w:t>
      </w:r>
      <w:r w:rsidR="00FA1A55">
        <w:rPr>
          <w:rFonts w:ascii="Trebuchet MS" w:hAnsi="Trebuchet MS"/>
          <w:sz w:val="22"/>
          <w:szCs w:val="22"/>
        </w:rPr>
        <w:t xml:space="preserve"> (see page</w:t>
      </w:r>
      <w:r w:rsidR="00722189">
        <w:rPr>
          <w:rFonts w:ascii="Trebuchet MS" w:hAnsi="Trebuchet MS"/>
          <w:sz w:val="22"/>
          <w:szCs w:val="22"/>
        </w:rPr>
        <w:t>s 9-10</w:t>
      </w:r>
      <w:r w:rsidR="00FA1A55">
        <w:rPr>
          <w:rFonts w:ascii="Trebuchet MS" w:hAnsi="Trebuchet MS"/>
          <w:sz w:val="22"/>
          <w:szCs w:val="22"/>
        </w:rPr>
        <w:t>)</w:t>
      </w:r>
      <w:r>
        <w:rPr>
          <w:rFonts w:ascii="Trebuchet MS" w:hAnsi="Trebuchet MS"/>
          <w:sz w:val="22"/>
          <w:szCs w:val="22"/>
        </w:rPr>
        <w:t xml:space="preserve">. </w:t>
      </w:r>
      <w:r w:rsidR="00FA1A55">
        <w:rPr>
          <w:rFonts w:ascii="Trebuchet MS" w:hAnsi="Trebuchet MS"/>
          <w:sz w:val="22"/>
          <w:szCs w:val="22"/>
        </w:rPr>
        <w:t xml:space="preserve">Unlike a combined return, however, </w:t>
      </w:r>
      <w:r w:rsidR="00FA1A55" w:rsidRPr="006D376B">
        <w:rPr>
          <w:rFonts w:ascii="Trebuchet MS" w:hAnsi="Trebuchet MS"/>
          <w:sz w:val="22"/>
          <w:szCs w:val="22"/>
        </w:rPr>
        <w:t xml:space="preserve">a consolidated group </w:t>
      </w:r>
      <w:r w:rsidR="00A65112">
        <w:rPr>
          <w:rFonts w:ascii="Trebuchet MS" w:hAnsi="Trebuchet MS"/>
          <w:sz w:val="22"/>
          <w:szCs w:val="22"/>
        </w:rPr>
        <w:t xml:space="preserve">generally </w:t>
      </w:r>
      <w:r w:rsidR="00FA1A55" w:rsidRPr="006D376B">
        <w:rPr>
          <w:rFonts w:ascii="Trebuchet MS" w:hAnsi="Trebuchet MS"/>
          <w:sz w:val="22"/>
          <w:szCs w:val="22"/>
        </w:rPr>
        <w:t>calculates one apportionment f</w:t>
      </w:r>
      <w:r w:rsidR="00FA1A55">
        <w:rPr>
          <w:rFonts w:ascii="Trebuchet MS" w:hAnsi="Trebuchet MS"/>
          <w:sz w:val="22"/>
          <w:szCs w:val="22"/>
        </w:rPr>
        <w:t>actor</w:t>
      </w:r>
      <w:r w:rsidR="00FA1A55" w:rsidRPr="006D376B">
        <w:rPr>
          <w:rFonts w:ascii="Trebuchet MS" w:hAnsi="Trebuchet MS"/>
          <w:sz w:val="22"/>
          <w:szCs w:val="22"/>
        </w:rPr>
        <w:t xml:space="preserve"> for all members of the group and applies that ratio to consolidated group income to calculate its Kentucky taxable income. </w:t>
      </w:r>
      <w:r>
        <w:rPr>
          <w:rFonts w:ascii="Trebuchet MS" w:hAnsi="Trebuchet MS"/>
          <w:sz w:val="22"/>
          <w:szCs w:val="22"/>
        </w:rPr>
        <w:t xml:space="preserve">For an elective consolidated return, the basic apportionment calculation per KRS 141.120(9) </w:t>
      </w:r>
      <w:r w:rsidR="00666B19">
        <w:rPr>
          <w:rFonts w:ascii="Trebuchet MS" w:hAnsi="Trebuchet MS"/>
          <w:sz w:val="22"/>
          <w:szCs w:val="22"/>
        </w:rPr>
        <w:t>is</w:t>
      </w:r>
      <w:r>
        <w:rPr>
          <w:rFonts w:ascii="Trebuchet MS" w:hAnsi="Trebuchet MS"/>
          <w:sz w:val="22"/>
          <w:szCs w:val="22"/>
        </w:rPr>
        <w:t xml:space="preserve">: </w:t>
      </w:r>
    </w:p>
    <w:p w14:paraId="2AFA3C0B" w14:textId="77777777" w:rsidR="00883C3B" w:rsidRDefault="00883C3B" w:rsidP="00883C3B">
      <w:pPr>
        <w:jc w:val="both"/>
        <w:rPr>
          <w:rFonts w:ascii="Trebuchet MS" w:hAnsi="Trebuchet MS"/>
          <w:sz w:val="22"/>
          <w:szCs w:val="22"/>
        </w:rPr>
      </w:pPr>
    </w:p>
    <w:p w14:paraId="5CDE2ED6" w14:textId="77777777" w:rsidR="00883C3B" w:rsidRDefault="00FA1A55" w:rsidP="00883C3B">
      <w:pPr>
        <w:jc w:val="center"/>
        <w:rPr>
          <w:rFonts w:ascii="Trebuchet MS" w:hAnsi="Trebuchet MS"/>
          <w:sz w:val="22"/>
          <w:szCs w:val="22"/>
        </w:rPr>
      </w:pPr>
      <w:r>
        <w:rPr>
          <w:rFonts w:ascii="Trebuchet MS" w:hAnsi="Trebuchet MS"/>
          <w:sz w:val="22"/>
          <w:szCs w:val="22"/>
          <w:u w:val="single"/>
        </w:rPr>
        <w:t xml:space="preserve">Consolidated Group </w:t>
      </w:r>
      <w:r w:rsidR="00883C3B">
        <w:rPr>
          <w:rFonts w:ascii="Trebuchet MS" w:hAnsi="Trebuchet MS"/>
          <w:sz w:val="22"/>
          <w:szCs w:val="22"/>
          <w:u w:val="single"/>
        </w:rPr>
        <w:t>Gross Receipts</w:t>
      </w:r>
      <w:r w:rsidR="00883C3B" w:rsidRPr="00ED0575">
        <w:rPr>
          <w:rFonts w:ascii="Trebuchet MS" w:hAnsi="Trebuchet MS"/>
          <w:sz w:val="22"/>
          <w:szCs w:val="22"/>
          <w:u w:val="single"/>
        </w:rPr>
        <w:t xml:space="preserve"> in Kentucky</w:t>
      </w:r>
    </w:p>
    <w:p w14:paraId="52B7B476" w14:textId="77777777" w:rsidR="00883C3B" w:rsidRDefault="00883C3B" w:rsidP="00883C3B">
      <w:pPr>
        <w:jc w:val="center"/>
        <w:rPr>
          <w:rFonts w:ascii="Trebuchet MS" w:hAnsi="Trebuchet MS"/>
          <w:sz w:val="22"/>
          <w:szCs w:val="22"/>
        </w:rPr>
      </w:pPr>
      <w:r>
        <w:rPr>
          <w:rFonts w:ascii="Trebuchet MS" w:hAnsi="Trebuchet MS"/>
          <w:sz w:val="22"/>
          <w:szCs w:val="22"/>
        </w:rPr>
        <w:t>Consolidated Group Gross Receipts Everywhere</w:t>
      </w:r>
    </w:p>
    <w:p w14:paraId="6C930235" w14:textId="77777777" w:rsidR="00883C3B" w:rsidRDefault="00883C3B" w:rsidP="00883C3B">
      <w:pPr>
        <w:jc w:val="both"/>
        <w:rPr>
          <w:rFonts w:ascii="Trebuchet MS" w:hAnsi="Trebuchet MS"/>
          <w:sz w:val="22"/>
          <w:szCs w:val="22"/>
        </w:rPr>
      </w:pPr>
    </w:p>
    <w:p w14:paraId="5EC8A84F" w14:textId="77777777" w:rsidR="006D376B" w:rsidRDefault="006D376B" w:rsidP="006D376B">
      <w:pPr>
        <w:jc w:val="both"/>
        <w:rPr>
          <w:rFonts w:ascii="Trebuchet MS" w:hAnsi="Trebuchet MS"/>
          <w:sz w:val="22"/>
          <w:szCs w:val="22"/>
        </w:rPr>
      </w:pPr>
      <w:r w:rsidRPr="006D376B">
        <w:rPr>
          <w:rFonts w:ascii="Trebuchet MS" w:hAnsi="Trebuchet MS"/>
          <w:sz w:val="22"/>
          <w:szCs w:val="22"/>
        </w:rPr>
        <w:t xml:space="preserve">However, if an affiliated group includes both providers and non-providers, the group will have to utilize two apportionment factor calculations. </w:t>
      </w:r>
      <w:r w:rsidR="00FA1A55">
        <w:rPr>
          <w:rFonts w:ascii="Trebuchet MS" w:hAnsi="Trebuchet MS"/>
          <w:sz w:val="22"/>
          <w:szCs w:val="22"/>
        </w:rPr>
        <w:t xml:space="preserve">Members that are providers apportion </w:t>
      </w:r>
      <w:r w:rsidRPr="006D376B">
        <w:rPr>
          <w:rFonts w:ascii="Trebuchet MS" w:hAnsi="Trebuchet MS"/>
          <w:sz w:val="22"/>
          <w:szCs w:val="22"/>
        </w:rPr>
        <w:t xml:space="preserve">income using the three-factor formula per KRS 141.121(3) and KRS 141.901. </w:t>
      </w:r>
      <w:r w:rsidR="00FA1A55">
        <w:rPr>
          <w:rFonts w:ascii="Trebuchet MS" w:hAnsi="Trebuchet MS"/>
          <w:sz w:val="22"/>
          <w:szCs w:val="22"/>
        </w:rPr>
        <w:t>N</w:t>
      </w:r>
      <w:r w:rsidRPr="006D376B">
        <w:rPr>
          <w:rFonts w:ascii="Trebuchet MS" w:hAnsi="Trebuchet MS"/>
          <w:sz w:val="22"/>
          <w:szCs w:val="22"/>
        </w:rPr>
        <w:t xml:space="preserve">on-providers apportion income based on a single receipts factor per KRS 141.120(9). </w:t>
      </w:r>
    </w:p>
    <w:p w14:paraId="52EDBEAE" w14:textId="77777777" w:rsidR="00883C3B" w:rsidRDefault="00883C3B" w:rsidP="006D376B">
      <w:pPr>
        <w:jc w:val="both"/>
        <w:rPr>
          <w:rFonts w:ascii="Trebuchet MS" w:hAnsi="Trebuchet MS"/>
          <w:sz w:val="22"/>
          <w:szCs w:val="22"/>
        </w:rPr>
      </w:pPr>
    </w:p>
    <w:p w14:paraId="63CEB9F6" w14:textId="77777777" w:rsidR="002240AF" w:rsidRDefault="002240AF" w:rsidP="00883C3B">
      <w:pPr>
        <w:rPr>
          <w:rFonts w:ascii="Trebuchet MS" w:hAnsi="Trebuchet MS"/>
          <w:b/>
          <w:sz w:val="22"/>
          <w:szCs w:val="22"/>
        </w:rPr>
      </w:pPr>
    </w:p>
    <w:p w14:paraId="026BBD9D" w14:textId="77777777" w:rsidR="002240AF" w:rsidRDefault="002240AF" w:rsidP="00883C3B">
      <w:pPr>
        <w:rPr>
          <w:rFonts w:ascii="Trebuchet MS" w:hAnsi="Trebuchet MS"/>
          <w:b/>
          <w:sz w:val="22"/>
          <w:szCs w:val="22"/>
        </w:rPr>
      </w:pPr>
    </w:p>
    <w:p w14:paraId="05B90D34" w14:textId="5C31ED5C" w:rsidR="00883C3B" w:rsidRPr="00FF780C" w:rsidRDefault="00883C3B" w:rsidP="00883C3B">
      <w:pPr>
        <w:rPr>
          <w:rFonts w:ascii="Trebuchet MS" w:hAnsi="Trebuchet MS"/>
          <w:b/>
          <w:sz w:val="22"/>
          <w:szCs w:val="22"/>
        </w:rPr>
      </w:pPr>
      <w:r w:rsidRPr="00FF780C">
        <w:rPr>
          <w:rFonts w:ascii="Trebuchet MS" w:hAnsi="Trebuchet MS"/>
          <w:b/>
          <w:sz w:val="22"/>
          <w:szCs w:val="22"/>
        </w:rPr>
        <w:t>Example: Consolidated group apportionment: Providers and non-providers</w:t>
      </w:r>
    </w:p>
    <w:p w14:paraId="273C3E43" w14:textId="77777777" w:rsidR="00883C3B" w:rsidRPr="00553880" w:rsidRDefault="00883C3B" w:rsidP="00883C3B">
      <w:pPr>
        <w:rPr>
          <w:rFonts w:ascii="Trebuchet MS" w:hAnsi="Trebuchet MS"/>
          <w:sz w:val="22"/>
          <w:szCs w:val="22"/>
        </w:rPr>
      </w:pPr>
      <w:r w:rsidRPr="00553880">
        <w:rPr>
          <w:rFonts w:ascii="Trebuchet MS" w:hAnsi="Trebuchet MS"/>
          <w:sz w:val="22"/>
          <w:szCs w:val="22"/>
        </w:rPr>
        <w:t>The consolidated group consists of Parent and Subs A, B, and C. Subs B and C are providers</w:t>
      </w:r>
      <w:r w:rsidR="00FA1A55">
        <w:rPr>
          <w:rFonts w:ascii="Trebuchet MS" w:hAnsi="Trebuchet MS"/>
          <w:sz w:val="22"/>
          <w:szCs w:val="22"/>
        </w:rPr>
        <w:t>.</w:t>
      </w:r>
      <w:r w:rsidRPr="00553880">
        <w:rPr>
          <w:rFonts w:ascii="Trebuchet MS" w:hAnsi="Trebuchet MS"/>
          <w:sz w:val="22"/>
          <w:szCs w:val="22"/>
        </w:rPr>
        <w:t xml:space="preserve"> Parent and Sub A are not providers.</w:t>
      </w:r>
    </w:p>
    <w:p w14:paraId="4D2D56EC" w14:textId="77777777" w:rsidR="00883C3B" w:rsidRPr="00553880" w:rsidRDefault="00883C3B" w:rsidP="00883C3B">
      <w:pPr>
        <w:rPr>
          <w:rFonts w:ascii="Trebuchet MS" w:hAnsi="Trebuchet MS"/>
          <w:sz w:val="22"/>
          <w:szCs w:val="22"/>
        </w:rPr>
      </w:pPr>
    </w:p>
    <w:tbl>
      <w:tblPr>
        <w:tblStyle w:val="TableGrid"/>
        <w:tblW w:w="9085" w:type="dxa"/>
        <w:tblLook w:val="04A0" w:firstRow="1" w:lastRow="0" w:firstColumn="1" w:lastColumn="0" w:noHBand="0" w:noVBand="1"/>
      </w:tblPr>
      <w:tblGrid>
        <w:gridCol w:w="4107"/>
        <w:gridCol w:w="1301"/>
        <w:gridCol w:w="1616"/>
        <w:gridCol w:w="2061"/>
      </w:tblGrid>
      <w:tr w:rsidR="00FA1A55" w:rsidRPr="00553880" w14:paraId="54FBDEA2" w14:textId="77777777" w:rsidTr="00FA1A55">
        <w:tc>
          <w:tcPr>
            <w:tcW w:w="4135" w:type="dxa"/>
          </w:tcPr>
          <w:p w14:paraId="5F6C799E" w14:textId="77777777" w:rsidR="00883C3B" w:rsidRPr="00FF780C" w:rsidRDefault="00883C3B" w:rsidP="00054328">
            <w:pPr>
              <w:rPr>
                <w:rFonts w:ascii="Trebuchet MS" w:hAnsi="Trebuchet MS"/>
                <w:b/>
                <w:sz w:val="22"/>
                <w:szCs w:val="22"/>
                <w:u w:val="single"/>
              </w:rPr>
            </w:pPr>
            <w:r w:rsidRPr="00FF780C">
              <w:rPr>
                <w:rFonts w:ascii="Trebuchet MS" w:hAnsi="Trebuchet MS"/>
                <w:b/>
                <w:sz w:val="22"/>
                <w:szCs w:val="22"/>
                <w:u w:val="single"/>
              </w:rPr>
              <w:t>Non-Providers</w:t>
            </w:r>
          </w:p>
        </w:tc>
        <w:tc>
          <w:tcPr>
            <w:tcW w:w="1260" w:type="dxa"/>
          </w:tcPr>
          <w:p w14:paraId="5F829317" w14:textId="77777777" w:rsidR="00883C3B" w:rsidRPr="00FF780C" w:rsidRDefault="00883C3B" w:rsidP="00054328">
            <w:pPr>
              <w:jc w:val="center"/>
              <w:rPr>
                <w:rFonts w:ascii="Trebuchet MS" w:hAnsi="Trebuchet MS"/>
                <w:b/>
                <w:sz w:val="22"/>
                <w:szCs w:val="22"/>
                <w:u w:val="single"/>
              </w:rPr>
            </w:pPr>
            <w:r w:rsidRPr="00FF780C">
              <w:rPr>
                <w:rFonts w:ascii="Trebuchet MS" w:hAnsi="Trebuchet MS"/>
                <w:b/>
                <w:sz w:val="22"/>
                <w:szCs w:val="22"/>
                <w:u w:val="single"/>
              </w:rPr>
              <w:t>Parent</w:t>
            </w:r>
          </w:p>
        </w:tc>
        <w:tc>
          <w:tcPr>
            <w:tcW w:w="1620" w:type="dxa"/>
          </w:tcPr>
          <w:p w14:paraId="2F51BA64" w14:textId="77777777" w:rsidR="00883C3B" w:rsidRPr="00FF780C" w:rsidRDefault="00883C3B" w:rsidP="00054328">
            <w:pPr>
              <w:jc w:val="center"/>
              <w:rPr>
                <w:rFonts w:ascii="Trebuchet MS" w:hAnsi="Trebuchet MS"/>
                <w:b/>
                <w:sz w:val="22"/>
                <w:szCs w:val="22"/>
                <w:u w:val="single"/>
              </w:rPr>
            </w:pPr>
            <w:r w:rsidRPr="00FF780C">
              <w:rPr>
                <w:rFonts w:ascii="Trebuchet MS" w:hAnsi="Trebuchet MS"/>
                <w:b/>
                <w:sz w:val="22"/>
                <w:szCs w:val="22"/>
                <w:u w:val="single"/>
              </w:rPr>
              <w:t>Sub A</w:t>
            </w:r>
          </w:p>
        </w:tc>
        <w:tc>
          <w:tcPr>
            <w:tcW w:w="2070" w:type="dxa"/>
          </w:tcPr>
          <w:p w14:paraId="6D684A6B" w14:textId="77777777" w:rsidR="00883C3B" w:rsidRPr="00FF780C" w:rsidRDefault="00883C3B" w:rsidP="00054328">
            <w:pPr>
              <w:jc w:val="center"/>
              <w:rPr>
                <w:rFonts w:ascii="Trebuchet MS" w:hAnsi="Trebuchet MS"/>
                <w:b/>
                <w:sz w:val="22"/>
                <w:szCs w:val="22"/>
                <w:u w:val="single"/>
              </w:rPr>
            </w:pPr>
            <w:r w:rsidRPr="00FF780C">
              <w:rPr>
                <w:rFonts w:ascii="Trebuchet MS" w:hAnsi="Trebuchet MS"/>
                <w:b/>
                <w:sz w:val="22"/>
                <w:szCs w:val="22"/>
                <w:u w:val="single"/>
              </w:rPr>
              <w:t>Sub-group totals</w:t>
            </w:r>
          </w:p>
        </w:tc>
      </w:tr>
      <w:tr w:rsidR="00FA1A55" w:rsidRPr="00553880" w14:paraId="3971FE7F" w14:textId="77777777" w:rsidTr="00FA1A55">
        <w:tc>
          <w:tcPr>
            <w:tcW w:w="4135" w:type="dxa"/>
          </w:tcPr>
          <w:p w14:paraId="5D98DF1E"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Income (after eliminations)</w:t>
            </w:r>
          </w:p>
        </w:tc>
        <w:tc>
          <w:tcPr>
            <w:tcW w:w="1260" w:type="dxa"/>
          </w:tcPr>
          <w:p w14:paraId="4CB45BD0"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$100,000</w:t>
            </w:r>
          </w:p>
        </w:tc>
        <w:tc>
          <w:tcPr>
            <w:tcW w:w="1620" w:type="dxa"/>
          </w:tcPr>
          <w:p w14:paraId="3E331334"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$50,000</w:t>
            </w:r>
          </w:p>
        </w:tc>
        <w:tc>
          <w:tcPr>
            <w:tcW w:w="2070" w:type="dxa"/>
          </w:tcPr>
          <w:p w14:paraId="48748729"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$150,000</w:t>
            </w:r>
          </w:p>
        </w:tc>
      </w:tr>
      <w:tr w:rsidR="00FA1A55" w:rsidRPr="00553880" w14:paraId="38F793E7" w14:textId="77777777" w:rsidTr="00FA1A55">
        <w:tc>
          <w:tcPr>
            <w:tcW w:w="4135" w:type="dxa"/>
          </w:tcPr>
          <w:p w14:paraId="653D165E"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KY Receipts</w:t>
            </w:r>
          </w:p>
        </w:tc>
        <w:tc>
          <w:tcPr>
            <w:tcW w:w="1260" w:type="dxa"/>
          </w:tcPr>
          <w:p w14:paraId="738FF1E2"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$500,000</w:t>
            </w:r>
          </w:p>
        </w:tc>
        <w:tc>
          <w:tcPr>
            <w:tcW w:w="1620" w:type="dxa"/>
          </w:tcPr>
          <w:p w14:paraId="743F4DDB"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$250,000</w:t>
            </w:r>
          </w:p>
        </w:tc>
        <w:tc>
          <w:tcPr>
            <w:tcW w:w="2070" w:type="dxa"/>
          </w:tcPr>
          <w:p w14:paraId="3B9AB3FC"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$750,000</w:t>
            </w:r>
          </w:p>
        </w:tc>
      </w:tr>
      <w:tr w:rsidR="00883C3B" w:rsidRPr="00553880" w14:paraId="1DC0593E" w14:textId="77777777" w:rsidTr="00FA1A55">
        <w:tc>
          <w:tcPr>
            <w:tcW w:w="4135" w:type="dxa"/>
          </w:tcPr>
          <w:p w14:paraId="0CF1D818"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Receipts Everywhere</w:t>
            </w:r>
          </w:p>
        </w:tc>
        <w:tc>
          <w:tcPr>
            <w:tcW w:w="1260" w:type="dxa"/>
          </w:tcPr>
          <w:p w14:paraId="34FBB5A9"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$1,000,000</w:t>
            </w:r>
          </w:p>
        </w:tc>
        <w:tc>
          <w:tcPr>
            <w:tcW w:w="1620" w:type="dxa"/>
          </w:tcPr>
          <w:p w14:paraId="3774DCED"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$350,000</w:t>
            </w:r>
          </w:p>
        </w:tc>
        <w:tc>
          <w:tcPr>
            <w:tcW w:w="2070" w:type="dxa"/>
          </w:tcPr>
          <w:p w14:paraId="194C4358"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$1,350,000</w:t>
            </w:r>
          </w:p>
        </w:tc>
      </w:tr>
      <w:tr w:rsidR="00883C3B" w:rsidRPr="00553880" w14:paraId="7AEA12F5" w14:textId="77777777" w:rsidTr="00FA1A55">
        <w:tc>
          <w:tcPr>
            <w:tcW w:w="4135" w:type="dxa"/>
          </w:tcPr>
          <w:p w14:paraId="772C63EE"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Apportionment Factor</w:t>
            </w:r>
          </w:p>
        </w:tc>
        <w:tc>
          <w:tcPr>
            <w:tcW w:w="1260" w:type="dxa"/>
          </w:tcPr>
          <w:p w14:paraId="7D029B71" w14:textId="77777777" w:rsidR="00883C3B" w:rsidRPr="00553880" w:rsidRDefault="00883C3B" w:rsidP="00054328">
            <w:pPr>
              <w:jc w:val="center"/>
              <w:rPr>
                <w:rFonts w:ascii="Trebuchet MS" w:hAnsi="Trebuchet MS"/>
                <w:sz w:val="22"/>
                <w:szCs w:val="22"/>
              </w:rPr>
            </w:pPr>
          </w:p>
        </w:tc>
        <w:tc>
          <w:tcPr>
            <w:tcW w:w="1620" w:type="dxa"/>
          </w:tcPr>
          <w:p w14:paraId="68123329" w14:textId="77777777" w:rsidR="00883C3B" w:rsidRPr="00553880" w:rsidRDefault="00883C3B" w:rsidP="00054328">
            <w:pPr>
              <w:jc w:val="center"/>
              <w:rPr>
                <w:rFonts w:ascii="Trebuchet MS" w:hAnsi="Trebuchet MS"/>
                <w:sz w:val="22"/>
                <w:szCs w:val="22"/>
              </w:rPr>
            </w:pPr>
          </w:p>
        </w:tc>
        <w:tc>
          <w:tcPr>
            <w:tcW w:w="2070" w:type="dxa"/>
          </w:tcPr>
          <w:p w14:paraId="1D41A881"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56%</w:t>
            </w:r>
          </w:p>
        </w:tc>
      </w:tr>
      <w:tr w:rsidR="00883C3B" w:rsidRPr="00553880" w14:paraId="292FABA0" w14:textId="77777777" w:rsidTr="00FA1A55">
        <w:tc>
          <w:tcPr>
            <w:tcW w:w="4135" w:type="dxa"/>
          </w:tcPr>
          <w:p w14:paraId="00E646C1"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Sub-Group Apportioned Income</w:t>
            </w:r>
          </w:p>
        </w:tc>
        <w:tc>
          <w:tcPr>
            <w:tcW w:w="1260" w:type="dxa"/>
          </w:tcPr>
          <w:p w14:paraId="1D35166F" w14:textId="77777777" w:rsidR="00883C3B" w:rsidRPr="00553880" w:rsidRDefault="00883C3B" w:rsidP="00054328">
            <w:pPr>
              <w:jc w:val="center"/>
              <w:rPr>
                <w:rFonts w:ascii="Trebuchet MS" w:hAnsi="Trebuchet MS"/>
                <w:sz w:val="22"/>
                <w:szCs w:val="22"/>
              </w:rPr>
            </w:pPr>
          </w:p>
        </w:tc>
        <w:tc>
          <w:tcPr>
            <w:tcW w:w="1620" w:type="dxa"/>
          </w:tcPr>
          <w:p w14:paraId="18AA5C45" w14:textId="77777777" w:rsidR="00883C3B" w:rsidRPr="00553880" w:rsidRDefault="00883C3B" w:rsidP="00054328">
            <w:pPr>
              <w:jc w:val="center"/>
              <w:rPr>
                <w:rFonts w:ascii="Trebuchet MS" w:hAnsi="Trebuchet MS"/>
                <w:sz w:val="22"/>
                <w:szCs w:val="22"/>
              </w:rPr>
            </w:pPr>
          </w:p>
        </w:tc>
        <w:tc>
          <w:tcPr>
            <w:tcW w:w="2070" w:type="dxa"/>
          </w:tcPr>
          <w:p w14:paraId="5AA28E08"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$83,333</w:t>
            </w:r>
          </w:p>
        </w:tc>
      </w:tr>
      <w:tr w:rsidR="00883C3B" w:rsidRPr="00553880" w14:paraId="16D17090" w14:textId="77777777" w:rsidTr="00A65112">
        <w:tc>
          <w:tcPr>
            <w:tcW w:w="4135" w:type="dxa"/>
            <w:shd w:val="clear" w:color="auto" w:fill="BFBFBF" w:themeFill="background1" w:themeFillShade="BF"/>
          </w:tcPr>
          <w:p w14:paraId="24D7EBB3" w14:textId="77777777" w:rsidR="00883C3B" w:rsidRPr="00553880" w:rsidRDefault="00883C3B" w:rsidP="00054328">
            <w:pPr>
              <w:rPr>
                <w:rFonts w:ascii="Trebuchet MS" w:hAnsi="Trebuchet MS"/>
                <w:sz w:val="22"/>
                <w:szCs w:val="22"/>
              </w:rPr>
            </w:pPr>
          </w:p>
        </w:tc>
        <w:tc>
          <w:tcPr>
            <w:tcW w:w="1260" w:type="dxa"/>
            <w:shd w:val="clear" w:color="auto" w:fill="BFBFBF" w:themeFill="background1" w:themeFillShade="BF"/>
          </w:tcPr>
          <w:p w14:paraId="0A79EBF3" w14:textId="77777777" w:rsidR="00883C3B" w:rsidRPr="00553880" w:rsidRDefault="00883C3B" w:rsidP="00054328">
            <w:pPr>
              <w:jc w:val="center"/>
              <w:rPr>
                <w:rFonts w:ascii="Trebuchet MS" w:hAnsi="Trebuchet MS"/>
                <w:sz w:val="22"/>
                <w:szCs w:val="22"/>
              </w:rPr>
            </w:pPr>
          </w:p>
        </w:tc>
        <w:tc>
          <w:tcPr>
            <w:tcW w:w="1620" w:type="dxa"/>
            <w:shd w:val="clear" w:color="auto" w:fill="BFBFBF" w:themeFill="background1" w:themeFillShade="BF"/>
          </w:tcPr>
          <w:p w14:paraId="025D8C6B" w14:textId="77777777" w:rsidR="00883C3B" w:rsidRPr="00553880" w:rsidRDefault="00883C3B" w:rsidP="00054328">
            <w:pPr>
              <w:jc w:val="center"/>
              <w:rPr>
                <w:rFonts w:ascii="Trebuchet MS" w:hAnsi="Trebuchet MS"/>
                <w:sz w:val="22"/>
                <w:szCs w:val="22"/>
              </w:rPr>
            </w:pPr>
          </w:p>
        </w:tc>
        <w:tc>
          <w:tcPr>
            <w:tcW w:w="2070" w:type="dxa"/>
            <w:shd w:val="clear" w:color="auto" w:fill="BFBFBF" w:themeFill="background1" w:themeFillShade="BF"/>
          </w:tcPr>
          <w:p w14:paraId="59E08EC1" w14:textId="77777777" w:rsidR="00883C3B" w:rsidRPr="00553880" w:rsidRDefault="00883C3B" w:rsidP="00054328">
            <w:pPr>
              <w:jc w:val="center"/>
              <w:rPr>
                <w:rFonts w:ascii="Trebuchet MS" w:hAnsi="Trebuchet MS"/>
                <w:sz w:val="22"/>
                <w:szCs w:val="22"/>
              </w:rPr>
            </w:pPr>
          </w:p>
        </w:tc>
      </w:tr>
      <w:tr w:rsidR="00883C3B" w:rsidRPr="00553880" w14:paraId="578FD556" w14:textId="77777777" w:rsidTr="00FA1A55">
        <w:tc>
          <w:tcPr>
            <w:tcW w:w="4135" w:type="dxa"/>
          </w:tcPr>
          <w:p w14:paraId="7BD804BF" w14:textId="77777777" w:rsidR="00883C3B" w:rsidRPr="00FF780C" w:rsidRDefault="00883C3B" w:rsidP="00054328">
            <w:pPr>
              <w:rPr>
                <w:rFonts w:ascii="Trebuchet MS" w:hAnsi="Trebuchet MS"/>
                <w:b/>
                <w:sz w:val="22"/>
                <w:szCs w:val="22"/>
                <w:u w:val="single"/>
              </w:rPr>
            </w:pPr>
            <w:r w:rsidRPr="00FF780C">
              <w:rPr>
                <w:rFonts w:ascii="Trebuchet MS" w:hAnsi="Trebuchet MS"/>
                <w:b/>
                <w:sz w:val="22"/>
                <w:szCs w:val="22"/>
                <w:u w:val="single"/>
              </w:rPr>
              <w:t>Providers</w:t>
            </w:r>
          </w:p>
        </w:tc>
        <w:tc>
          <w:tcPr>
            <w:tcW w:w="1260" w:type="dxa"/>
          </w:tcPr>
          <w:p w14:paraId="293B1BAF" w14:textId="77777777" w:rsidR="00883C3B" w:rsidRPr="00FF780C" w:rsidRDefault="00883C3B" w:rsidP="00054328">
            <w:pPr>
              <w:jc w:val="center"/>
              <w:rPr>
                <w:rFonts w:ascii="Trebuchet MS" w:hAnsi="Trebuchet MS"/>
                <w:b/>
                <w:sz w:val="22"/>
                <w:szCs w:val="22"/>
                <w:u w:val="single"/>
              </w:rPr>
            </w:pPr>
            <w:r w:rsidRPr="00FF780C">
              <w:rPr>
                <w:rFonts w:ascii="Trebuchet MS" w:hAnsi="Trebuchet MS"/>
                <w:b/>
                <w:sz w:val="22"/>
                <w:szCs w:val="22"/>
                <w:u w:val="single"/>
              </w:rPr>
              <w:t>Sub B</w:t>
            </w:r>
          </w:p>
        </w:tc>
        <w:tc>
          <w:tcPr>
            <w:tcW w:w="1620" w:type="dxa"/>
          </w:tcPr>
          <w:p w14:paraId="5BA1CBA2" w14:textId="77777777" w:rsidR="00883C3B" w:rsidRPr="00FF780C" w:rsidRDefault="00883C3B" w:rsidP="00054328">
            <w:pPr>
              <w:jc w:val="center"/>
              <w:rPr>
                <w:rFonts w:ascii="Trebuchet MS" w:hAnsi="Trebuchet MS"/>
                <w:b/>
                <w:sz w:val="22"/>
                <w:szCs w:val="22"/>
                <w:u w:val="single"/>
              </w:rPr>
            </w:pPr>
            <w:r w:rsidRPr="00FF780C">
              <w:rPr>
                <w:rFonts w:ascii="Trebuchet MS" w:hAnsi="Trebuchet MS"/>
                <w:b/>
                <w:sz w:val="22"/>
                <w:szCs w:val="22"/>
                <w:u w:val="single"/>
              </w:rPr>
              <w:t>Sub C</w:t>
            </w:r>
          </w:p>
        </w:tc>
        <w:tc>
          <w:tcPr>
            <w:tcW w:w="2070" w:type="dxa"/>
          </w:tcPr>
          <w:p w14:paraId="690DF57E" w14:textId="77777777" w:rsidR="00883C3B" w:rsidRPr="00553880" w:rsidRDefault="00883C3B" w:rsidP="00054328">
            <w:pPr>
              <w:jc w:val="center"/>
              <w:rPr>
                <w:rFonts w:ascii="Trebuchet MS" w:hAnsi="Trebuchet MS"/>
                <w:sz w:val="22"/>
                <w:szCs w:val="22"/>
              </w:rPr>
            </w:pPr>
          </w:p>
        </w:tc>
      </w:tr>
      <w:tr w:rsidR="00FA1A55" w:rsidRPr="00553880" w14:paraId="5F791D7A" w14:textId="77777777" w:rsidTr="00FA1A55">
        <w:tc>
          <w:tcPr>
            <w:tcW w:w="4135" w:type="dxa"/>
          </w:tcPr>
          <w:p w14:paraId="43F83A08"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Income (after eliminations)</w:t>
            </w:r>
          </w:p>
        </w:tc>
        <w:tc>
          <w:tcPr>
            <w:tcW w:w="1260" w:type="dxa"/>
          </w:tcPr>
          <w:p w14:paraId="24D70D10"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$25,000</w:t>
            </w:r>
          </w:p>
        </w:tc>
        <w:tc>
          <w:tcPr>
            <w:tcW w:w="1620" w:type="dxa"/>
          </w:tcPr>
          <w:p w14:paraId="691CF594"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$25,000</w:t>
            </w:r>
          </w:p>
        </w:tc>
        <w:tc>
          <w:tcPr>
            <w:tcW w:w="2070" w:type="dxa"/>
          </w:tcPr>
          <w:p w14:paraId="170615A5"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$50,000</w:t>
            </w:r>
          </w:p>
        </w:tc>
      </w:tr>
      <w:tr w:rsidR="00FA1A55" w:rsidRPr="00553880" w14:paraId="77096A41" w14:textId="77777777" w:rsidTr="00FA1A55">
        <w:tc>
          <w:tcPr>
            <w:tcW w:w="4135" w:type="dxa"/>
          </w:tcPr>
          <w:p w14:paraId="446CB68C"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KY Receipts</w:t>
            </w:r>
          </w:p>
        </w:tc>
        <w:tc>
          <w:tcPr>
            <w:tcW w:w="1260" w:type="dxa"/>
          </w:tcPr>
          <w:p w14:paraId="19A401E9"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$100,000</w:t>
            </w:r>
          </w:p>
        </w:tc>
        <w:tc>
          <w:tcPr>
            <w:tcW w:w="1620" w:type="dxa"/>
          </w:tcPr>
          <w:p w14:paraId="43EA1472"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$120,000</w:t>
            </w:r>
          </w:p>
        </w:tc>
        <w:tc>
          <w:tcPr>
            <w:tcW w:w="2070" w:type="dxa"/>
          </w:tcPr>
          <w:p w14:paraId="061F3A3A"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$220,000</w:t>
            </w:r>
          </w:p>
        </w:tc>
      </w:tr>
      <w:tr w:rsidR="00FA1A55" w:rsidRPr="00553880" w14:paraId="486B485D" w14:textId="77777777" w:rsidTr="00FA1A55">
        <w:tc>
          <w:tcPr>
            <w:tcW w:w="4135" w:type="dxa"/>
          </w:tcPr>
          <w:p w14:paraId="3F3E3FBE"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Receipts Everywhere</w:t>
            </w:r>
          </w:p>
        </w:tc>
        <w:tc>
          <w:tcPr>
            <w:tcW w:w="1260" w:type="dxa"/>
          </w:tcPr>
          <w:p w14:paraId="522026E0"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$200,000</w:t>
            </w:r>
          </w:p>
        </w:tc>
        <w:tc>
          <w:tcPr>
            <w:tcW w:w="1620" w:type="dxa"/>
          </w:tcPr>
          <w:p w14:paraId="36804AD3"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$200,000</w:t>
            </w:r>
          </w:p>
        </w:tc>
        <w:tc>
          <w:tcPr>
            <w:tcW w:w="2070" w:type="dxa"/>
          </w:tcPr>
          <w:p w14:paraId="72C34642"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$400,000</w:t>
            </w:r>
          </w:p>
        </w:tc>
      </w:tr>
      <w:tr w:rsidR="00FA1A55" w:rsidRPr="00553880" w14:paraId="360094D9" w14:textId="77777777" w:rsidTr="00FA1A55">
        <w:tc>
          <w:tcPr>
            <w:tcW w:w="4135" w:type="dxa"/>
          </w:tcPr>
          <w:p w14:paraId="56C3F153"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Receipts Factor</w:t>
            </w:r>
          </w:p>
        </w:tc>
        <w:tc>
          <w:tcPr>
            <w:tcW w:w="1260" w:type="dxa"/>
          </w:tcPr>
          <w:p w14:paraId="360DD951" w14:textId="77777777" w:rsidR="00883C3B" w:rsidRPr="00553880" w:rsidRDefault="00883C3B" w:rsidP="00054328">
            <w:pPr>
              <w:jc w:val="center"/>
              <w:rPr>
                <w:rFonts w:ascii="Trebuchet MS" w:hAnsi="Trebuchet MS"/>
                <w:sz w:val="22"/>
                <w:szCs w:val="22"/>
              </w:rPr>
            </w:pPr>
          </w:p>
        </w:tc>
        <w:tc>
          <w:tcPr>
            <w:tcW w:w="1620" w:type="dxa"/>
          </w:tcPr>
          <w:p w14:paraId="4C56BBF0" w14:textId="77777777" w:rsidR="00883C3B" w:rsidRPr="00553880" w:rsidRDefault="00883C3B" w:rsidP="00054328">
            <w:pPr>
              <w:jc w:val="center"/>
              <w:rPr>
                <w:rFonts w:ascii="Trebuchet MS" w:hAnsi="Trebuchet MS"/>
                <w:sz w:val="22"/>
                <w:szCs w:val="22"/>
              </w:rPr>
            </w:pPr>
          </w:p>
        </w:tc>
        <w:tc>
          <w:tcPr>
            <w:tcW w:w="2070" w:type="dxa"/>
          </w:tcPr>
          <w:p w14:paraId="3674B2EA"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55%</w:t>
            </w:r>
          </w:p>
        </w:tc>
      </w:tr>
      <w:tr w:rsidR="00FA1A55" w:rsidRPr="00553880" w14:paraId="0DB31DE7" w14:textId="77777777" w:rsidTr="00FA1A55">
        <w:tc>
          <w:tcPr>
            <w:tcW w:w="4135" w:type="dxa"/>
          </w:tcPr>
          <w:p w14:paraId="4F5B1A81"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Receipts Factor x 2</w:t>
            </w:r>
          </w:p>
        </w:tc>
        <w:tc>
          <w:tcPr>
            <w:tcW w:w="1260" w:type="dxa"/>
          </w:tcPr>
          <w:p w14:paraId="7514A040" w14:textId="77777777" w:rsidR="00883C3B" w:rsidRPr="00553880" w:rsidRDefault="00883C3B" w:rsidP="00054328">
            <w:pPr>
              <w:jc w:val="center"/>
              <w:rPr>
                <w:rFonts w:ascii="Trebuchet MS" w:hAnsi="Trebuchet MS"/>
                <w:sz w:val="22"/>
                <w:szCs w:val="22"/>
              </w:rPr>
            </w:pPr>
          </w:p>
        </w:tc>
        <w:tc>
          <w:tcPr>
            <w:tcW w:w="1620" w:type="dxa"/>
          </w:tcPr>
          <w:p w14:paraId="3354ABD7" w14:textId="77777777" w:rsidR="00883C3B" w:rsidRPr="00553880" w:rsidRDefault="00883C3B" w:rsidP="00054328">
            <w:pPr>
              <w:jc w:val="center"/>
              <w:rPr>
                <w:rFonts w:ascii="Trebuchet MS" w:hAnsi="Trebuchet MS"/>
                <w:sz w:val="22"/>
                <w:szCs w:val="22"/>
              </w:rPr>
            </w:pPr>
          </w:p>
        </w:tc>
        <w:tc>
          <w:tcPr>
            <w:tcW w:w="2070" w:type="dxa"/>
          </w:tcPr>
          <w:p w14:paraId="525122DB"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110%</w:t>
            </w:r>
          </w:p>
        </w:tc>
      </w:tr>
      <w:tr w:rsidR="00FA1A55" w:rsidRPr="00553880" w14:paraId="100252D8" w14:textId="77777777" w:rsidTr="00FA1A55">
        <w:tc>
          <w:tcPr>
            <w:tcW w:w="4135" w:type="dxa"/>
          </w:tcPr>
          <w:p w14:paraId="2B8EE170" w14:textId="77777777" w:rsidR="00883C3B" w:rsidRPr="00553880" w:rsidRDefault="00883C3B" w:rsidP="00054328">
            <w:pPr>
              <w:rPr>
                <w:rFonts w:ascii="Trebuchet MS" w:hAnsi="Trebuchet MS"/>
                <w:sz w:val="22"/>
                <w:szCs w:val="22"/>
              </w:rPr>
            </w:pPr>
          </w:p>
        </w:tc>
        <w:tc>
          <w:tcPr>
            <w:tcW w:w="1260" w:type="dxa"/>
          </w:tcPr>
          <w:p w14:paraId="236B5A35" w14:textId="77777777" w:rsidR="00883C3B" w:rsidRPr="00553880" w:rsidRDefault="00883C3B" w:rsidP="00054328">
            <w:pPr>
              <w:jc w:val="center"/>
              <w:rPr>
                <w:rFonts w:ascii="Trebuchet MS" w:hAnsi="Trebuchet MS"/>
                <w:sz w:val="22"/>
                <w:szCs w:val="22"/>
              </w:rPr>
            </w:pPr>
          </w:p>
        </w:tc>
        <w:tc>
          <w:tcPr>
            <w:tcW w:w="1620" w:type="dxa"/>
          </w:tcPr>
          <w:p w14:paraId="687078E5" w14:textId="77777777" w:rsidR="00883C3B" w:rsidRPr="00553880" w:rsidRDefault="00883C3B" w:rsidP="00054328">
            <w:pPr>
              <w:jc w:val="center"/>
              <w:rPr>
                <w:rFonts w:ascii="Trebuchet MS" w:hAnsi="Trebuchet MS"/>
                <w:sz w:val="22"/>
                <w:szCs w:val="22"/>
              </w:rPr>
            </w:pPr>
          </w:p>
        </w:tc>
        <w:tc>
          <w:tcPr>
            <w:tcW w:w="2070" w:type="dxa"/>
          </w:tcPr>
          <w:p w14:paraId="3DDADAA2" w14:textId="77777777" w:rsidR="00883C3B" w:rsidRPr="00553880" w:rsidRDefault="00883C3B" w:rsidP="00054328">
            <w:pPr>
              <w:jc w:val="center"/>
              <w:rPr>
                <w:rFonts w:ascii="Trebuchet MS" w:hAnsi="Trebuchet MS"/>
                <w:sz w:val="22"/>
                <w:szCs w:val="22"/>
              </w:rPr>
            </w:pPr>
          </w:p>
        </w:tc>
      </w:tr>
      <w:tr w:rsidR="00FA1A55" w:rsidRPr="00553880" w14:paraId="1A5704C2" w14:textId="77777777" w:rsidTr="00FA1A55">
        <w:tc>
          <w:tcPr>
            <w:tcW w:w="4135" w:type="dxa"/>
          </w:tcPr>
          <w:p w14:paraId="4430E1B7"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KY Property</w:t>
            </w:r>
          </w:p>
        </w:tc>
        <w:tc>
          <w:tcPr>
            <w:tcW w:w="1260" w:type="dxa"/>
          </w:tcPr>
          <w:p w14:paraId="224FFAA1"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$200,000</w:t>
            </w:r>
          </w:p>
        </w:tc>
        <w:tc>
          <w:tcPr>
            <w:tcW w:w="1620" w:type="dxa"/>
          </w:tcPr>
          <w:p w14:paraId="714EC176"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$100,000</w:t>
            </w:r>
          </w:p>
        </w:tc>
        <w:tc>
          <w:tcPr>
            <w:tcW w:w="2070" w:type="dxa"/>
          </w:tcPr>
          <w:p w14:paraId="7560B6F0"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$300,000</w:t>
            </w:r>
          </w:p>
        </w:tc>
      </w:tr>
      <w:tr w:rsidR="00883C3B" w:rsidRPr="00553880" w14:paraId="5F9B04B8" w14:textId="77777777" w:rsidTr="00FA1A55">
        <w:tc>
          <w:tcPr>
            <w:tcW w:w="4135" w:type="dxa"/>
          </w:tcPr>
          <w:p w14:paraId="175E4BCA"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Property Everywhere</w:t>
            </w:r>
          </w:p>
        </w:tc>
        <w:tc>
          <w:tcPr>
            <w:tcW w:w="1260" w:type="dxa"/>
          </w:tcPr>
          <w:p w14:paraId="178E3889"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$1,000,000</w:t>
            </w:r>
          </w:p>
        </w:tc>
        <w:tc>
          <w:tcPr>
            <w:tcW w:w="1620" w:type="dxa"/>
          </w:tcPr>
          <w:p w14:paraId="461BA36E"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$1,500,000</w:t>
            </w:r>
          </w:p>
        </w:tc>
        <w:tc>
          <w:tcPr>
            <w:tcW w:w="2070" w:type="dxa"/>
          </w:tcPr>
          <w:p w14:paraId="2D598DA0"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$2,500,000</w:t>
            </w:r>
          </w:p>
        </w:tc>
      </w:tr>
      <w:tr w:rsidR="00883C3B" w:rsidRPr="00553880" w14:paraId="286359B5" w14:textId="77777777" w:rsidTr="00FA1A55">
        <w:tc>
          <w:tcPr>
            <w:tcW w:w="4135" w:type="dxa"/>
          </w:tcPr>
          <w:p w14:paraId="5910FFA0"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Property factor</w:t>
            </w:r>
          </w:p>
        </w:tc>
        <w:tc>
          <w:tcPr>
            <w:tcW w:w="1260" w:type="dxa"/>
          </w:tcPr>
          <w:p w14:paraId="7C2B95D5" w14:textId="77777777" w:rsidR="00883C3B" w:rsidRPr="00553880" w:rsidRDefault="00883C3B" w:rsidP="00054328">
            <w:pPr>
              <w:jc w:val="center"/>
              <w:rPr>
                <w:rFonts w:ascii="Trebuchet MS" w:hAnsi="Trebuchet MS"/>
                <w:sz w:val="22"/>
                <w:szCs w:val="22"/>
              </w:rPr>
            </w:pPr>
          </w:p>
        </w:tc>
        <w:tc>
          <w:tcPr>
            <w:tcW w:w="1620" w:type="dxa"/>
          </w:tcPr>
          <w:p w14:paraId="2F1FFE1F" w14:textId="77777777" w:rsidR="00883C3B" w:rsidRPr="00553880" w:rsidRDefault="00883C3B" w:rsidP="00054328">
            <w:pPr>
              <w:jc w:val="center"/>
              <w:rPr>
                <w:rFonts w:ascii="Trebuchet MS" w:hAnsi="Trebuchet MS"/>
                <w:sz w:val="22"/>
                <w:szCs w:val="22"/>
              </w:rPr>
            </w:pPr>
          </w:p>
        </w:tc>
        <w:tc>
          <w:tcPr>
            <w:tcW w:w="2070" w:type="dxa"/>
          </w:tcPr>
          <w:p w14:paraId="7964BAE8"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12%</w:t>
            </w:r>
          </w:p>
        </w:tc>
      </w:tr>
      <w:tr w:rsidR="00883C3B" w:rsidRPr="00553880" w14:paraId="2F8D0185" w14:textId="77777777" w:rsidTr="00FA1A55">
        <w:tc>
          <w:tcPr>
            <w:tcW w:w="4135" w:type="dxa"/>
          </w:tcPr>
          <w:p w14:paraId="06753F50" w14:textId="77777777" w:rsidR="00883C3B" w:rsidRPr="00553880" w:rsidRDefault="00883C3B" w:rsidP="00054328">
            <w:pPr>
              <w:rPr>
                <w:rFonts w:ascii="Trebuchet MS" w:hAnsi="Trebuchet MS"/>
                <w:sz w:val="22"/>
                <w:szCs w:val="22"/>
              </w:rPr>
            </w:pPr>
          </w:p>
        </w:tc>
        <w:tc>
          <w:tcPr>
            <w:tcW w:w="1260" w:type="dxa"/>
          </w:tcPr>
          <w:p w14:paraId="5B0A8946" w14:textId="77777777" w:rsidR="00883C3B" w:rsidRPr="00553880" w:rsidRDefault="00883C3B" w:rsidP="00054328">
            <w:pPr>
              <w:jc w:val="center"/>
              <w:rPr>
                <w:rFonts w:ascii="Trebuchet MS" w:hAnsi="Trebuchet MS"/>
                <w:sz w:val="22"/>
                <w:szCs w:val="22"/>
              </w:rPr>
            </w:pPr>
          </w:p>
        </w:tc>
        <w:tc>
          <w:tcPr>
            <w:tcW w:w="1620" w:type="dxa"/>
          </w:tcPr>
          <w:p w14:paraId="3E411886" w14:textId="77777777" w:rsidR="00883C3B" w:rsidRPr="00553880" w:rsidRDefault="00883C3B" w:rsidP="00054328">
            <w:pPr>
              <w:jc w:val="center"/>
              <w:rPr>
                <w:rFonts w:ascii="Trebuchet MS" w:hAnsi="Trebuchet MS"/>
                <w:sz w:val="22"/>
                <w:szCs w:val="22"/>
              </w:rPr>
            </w:pPr>
          </w:p>
        </w:tc>
        <w:tc>
          <w:tcPr>
            <w:tcW w:w="2070" w:type="dxa"/>
          </w:tcPr>
          <w:p w14:paraId="62569B34" w14:textId="77777777" w:rsidR="00883C3B" w:rsidRPr="00553880" w:rsidRDefault="00883C3B" w:rsidP="00054328">
            <w:pPr>
              <w:jc w:val="center"/>
              <w:rPr>
                <w:rFonts w:ascii="Trebuchet MS" w:hAnsi="Trebuchet MS"/>
                <w:sz w:val="22"/>
                <w:szCs w:val="22"/>
              </w:rPr>
            </w:pPr>
          </w:p>
        </w:tc>
      </w:tr>
      <w:tr w:rsidR="00883C3B" w:rsidRPr="00553880" w14:paraId="137103EA" w14:textId="77777777" w:rsidTr="00FA1A55">
        <w:tc>
          <w:tcPr>
            <w:tcW w:w="4135" w:type="dxa"/>
          </w:tcPr>
          <w:p w14:paraId="4F8006CF"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KY Payrolls</w:t>
            </w:r>
          </w:p>
        </w:tc>
        <w:tc>
          <w:tcPr>
            <w:tcW w:w="1260" w:type="dxa"/>
          </w:tcPr>
          <w:p w14:paraId="7D921594"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$300,000</w:t>
            </w:r>
          </w:p>
        </w:tc>
        <w:tc>
          <w:tcPr>
            <w:tcW w:w="1620" w:type="dxa"/>
          </w:tcPr>
          <w:p w14:paraId="6852BB8F"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$250,000</w:t>
            </w:r>
          </w:p>
        </w:tc>
        <w:tc>
          <w:tcPr>
            <w:tcW w:w="2070" w:type="dxa"/>
          </w:tcPr>
          <w:p w14:paraId="48F25343"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$550,000</w:t>
            </w:r>
          </w:p>
        </w:tc>
      </w:tr>
      <w:tr w:rsidR="00883C3B" w:rsidRPr="00553880" w14:paraId="39BDBCAB" w14:textId="77777777" w:rsidTr="00FA1A55">
        <w:tc>
          <w:tcPr>
            <w:tcW w:w="4135" w:type="dxa"/>
          </w:tcPr>
          <w:p w14:paraId="71AFE1ED"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Payrolls Everywhere</w:t>
            </w:r>
          </w:p>
        </w:tc>
        <w:tc>
          <w:tcPr>
            <w:tcW w:w="1260" w:type="dxa"/>
          </w:tcPr>
          <w:p w14:paraId="037B2A9A"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$1,500,000</w:t>
            </w:r>
          </w:p>
        </w:tc>
        <w:tc>
          <w:tcPr>
            <w:tcW w:w="1620" w:type="dxa"/>
          </w:tcPr>
          <w:p w14:paraId="271DFFD5"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$750,000</w:t>
            </w:r>
          </w:p>
        </w:tc>
        <w:tc>
          <w:tcPr>
            <w:tcW w:w="2070" w:type="dxa"/>
          </w:tcPr>
          <w:p w14:paraId="44EC5676"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$2,250,000</w:t>
            </w:r>
          </w:p>
        </w:tc>
      </w:tr>
      <w:tr w:rsidR="00883C3B" w:rsidRPr="00553880" w14:paraId="4E78D11C" w14:textId="77777777" w:rsidTr="00FA1A55">
        <w:tc>
          <w:tcPr>
            <w:tcW w:w="4135" w:type="dxa"/>
          </w:tcPr>
          <w:p w14:paraId="3EFBB0C1"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Payroll factor</w:t>
            </w:r>
          </w:p>
        </w:tc>
        <w:tc>
          <w:tcPr>
            <w:tcW w:w="1260" w:type="dxa"/>
          </w:tcPr>
          <w:p w14:paraId="58B8C4A3" w14:textId="77777777" w:rsidR="00883C3B" w:rsidRPr="00553880" w:rsidRDefault="00883C3B" w:rsidP="00054328">
            <w:pPr>
              <w:jc w:val="center"/>
              <w:rPr>
                <w:rFonts w:ascii="Trebuchet MS" w:hAnsi="Trebuchet MS"/>
                <w:sz w:val="22"/>
                <w:szCs w:val="22"/>
              </w:rPr>
            </w:pPr>
          </w:p>
        </w:tc>
        <w:tc>
          <w:tcPr>
            <w:tcW w:w="1620" w:type="dxa"/>
          </w:tcPr>
          <w:p w14:paraId="435C89F7" w14:textId="77777777" w:rsidR="00883C3B" w:rsidRPr="00553880" w:rsidRDefault="00883C3B" w:rsidP="00054328">
            <w:pPr>
              <w:jc w:val="center"/>
              <w:rPr>
                <w:rFonts w:ascii="Trebuchet MS" w:hAnsi="Trebuchet MS"/>
                <w:sz w:val="22"/>
                <w:szCs w:val="22"/>
              </w:rPr>
            </w:pPr>
          </w:p>
        </w:tc>
        <w:tc>
          <w:tcPr>
            <w:tcW w:w="2070" w:type="dxa"/>
          </w:tcPr>
          <w:p w14:paraId="5025A005"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24%</w:t>
            </w:r>
          </w:p>
        </w:tc>
      </w:tr>
      <w:tr w:rsidR="00FA1A55" w:rsidRPr="00553880" w14:paraId="08AF0341" w14:textId="77777777" w:rsidTr="00FA1A55">
        <w:tc>
          <w:tcPr>
            <w:tcW w:w="4135" w:type="dxa"/>
          </w:tcPr>
          <w:p w14:paraId="0BFAEB3A" w14:textId="77777777" w:rsidR="00883C3B" w:rsidRPr="00553880" w:rsidRDefault="00883C3B" w:rsidP="00054328">
            <w:pPr>
              <w:rPr>
                <w:rFonts w:ascii="Trebuchet MS" w:hAnsi="Trebuchet MS"/>
                <w:sz w:val="22"/>
                <w:szCs w:val="22"/>
              </w:rPr>
            </w:pPr>
          </w:p>
        </w:tc>
        <w:tc>
          <w:tcPr>
            <w:tcW w:w="1260" w:type="dxa"/>
          </w:tcPr>
          <w:p w14:paraId="341ED18F" w14:textId="77777777" w:rsidR="00883C3B" w:rsidRPr="00553880" w:rsidRDefault="00883C3B" w:rsidP="00054328">
            <w:pPr>
              <w:jc w:val="center"/>
              <w:rPr>
                <w:rFonts w:ascii="Trebuchet MS" w:hAnsi="Trebuchet MS"/>
                <w:sz w:val="22"/>
                <w:szCs w:val="22"/>
              </w:rPr>
            </w:pPr>
          </w:p>
        </w:tc>
        <w:tc>
          <w:tcPr>
            <w:tcW w:w="1620" w:type="dxa"/>
          </w:tcPr>
          <w:p w14:paraId="1D5A2B5A" w14:textId="77777777" w:rsidR="00883C3B" w:rsidRPr="00553880" w:rsidRDefault="00883C3B" w:rsidP="00054328">
            <w:pPr>
              <w:jc w:val="center"/>
              <w:rPr>
                <w:rFonts w:ascii="Trebuchet MS" w:hAnsi="Trebuchet MS"/>
                <w:sz w:val="22"/>
                <w:szCs w:val="22"/>
              </w:rPr>
            </w:pPr>
          </w:p>
        </w:tc>
        <w:tc>
          <w:tcPr>
            <w:tcW w:w="2070" w:type="dxa"/>
          </w:tcPr>
          <w:p w14:paraId="273DCB5A" w14:textId="77777777" w:rsidR="00883C3B" w:rsidRPr="00553880" w:rsidRDefault="00883C3B" w:rsidP="00054328">
            <w:pPr>
              <w:jc w:val="center"/>
              <w:rPr>
                <w:rFonts w:ascii="Trebuchet MS" w:hAnsi="Trebuchet MS"/>
                <w:sz w:val="22"/>
                <w:szCs w:val="22"/>
              </w:rPr>
            </w:pPr>
          </w:p>
        </w:tc>
      </w:tr>
      <w:tr w:rsidR="00FA1A55" w:rsidRPr="00553880" w14:paraId="65E9BBAA" w14:textId="77777777" w:rsidTr="00FA1A55">
        <w:tc>
          <w:tcPr>
            <w:tcW w:w="4135" w:type="dxa"/>
          </w:tcPr>
          <w:p w14:paraId="3D1C99FF"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Apportionment factor</w:t>
            </w:r>
          </w:p>
        </w:tc>
        <w:tc>
          <w:tcPr>
            <w:tcW w:w="1260" w:type="dxa"/>
          </w:tcPr>
          <w:p w14:paraId="0D4CAD1F" w14:textId="77777777" w:rsidR="00883C3B" w:rsidRPr="00553880" w:rsidRDefault="00883C3B" w:rsidP="00054328">
            <w:pPr>
              <w:jc w:val="center"/>
              <w:rPr>
                <w:rFonts w:ascii="Trebuchet MS" w:hAnsi="Trebuchet MS"/>
                <w:sz w:val="22"/>
                <w:szCs w:val="22"/>
              </w:rPr>
            </w:pPr>
          </w:p>
        </w:tc>
        <w:tc>
          <w:tcPr>
            <w:tcW w:w="1620" w:type="dxa"/>
          </w:tcPr>
          <w:p w14:paraId="519A3DCD" w14:textId="77777777" w:rsidR="00883C3B" w:rsidRPr="00553880" w:rsidRDefault="00883C3B" w:rsidP="00054328">
            <w:pPr>
              <w:jc w:val="center"/>
              <w:rPr>
                <w:rFonts w:ascii="Trebuchet MS" w:hAnsi="Trebuchet MS"/>
                <w:sz w:val="22"/>
                <w:szCs w:val="22"/>
              </w:rPr>
            </w:pPr>
          </w:p>
        </w:tc>
        <w:tc>
          <w:tcPr>
            <w:tcW w:w="2070" w:type="dxa"/>
          </w:tcPr>
          <w:p w14:paraId="2541BC83"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37%</w:t>
            </w:r>
          </w:p>
        </w:tc>
      </w:tr>
      <w:tr w:rsidR="00FA1A55" w:rsidRPr="00553880" w14:paraId="794B55AD" w14:textId="77777777" w:rsidTr="00FA1A55">
        <w:tc>
          <w:tcPr>
            <w:tcW w:w="4135" w:type="dxa"/>
          </w:tcPr>
          <w:p w14:paraId="52D14CF0" w14:textId="77777777" w:rsidR="00883C3B" w:rsidRPr="00553880" w:rsidRDefault="00883C3B" w:rsidP="00054328">
            <w:pPr>
              <w:rPr>
                <w:rFonts w:ascii="Trebuchet MS" w:hAnsi="Trebuchet MS"/>
                <w:sz w:val="22"/>
                <w:szCs w:val="22"/>
              </w:rPr>
            </w:pPr>
            <w:r w:rsidRPr="00553880">
              <w:rPr>
                <w:rFonts w:ascii="Trebuchet MS" w:hAnsi="Trebuchet MS"/>
                <w:sz w:val="22"/>
                <w:szCs w:val="22"/>
              </w:rPr>
              <w:t>Sub-group apportioned income</w:t>
            </w:r>
          </w:p>
        </w:tc>
        <w:tc>
          <w:tcPr>
            <w:tcW w:w="1260" w:type="dxa"/>
          </w:tcPr>
          <w:p w14:paraId="42816768" w14:textId="77777777" w:rsidR="00883C3B" w:rsidRPr="00553880" w:rsidRDefault="00883C3B" w:rsidP="00054328">
            <w:pPr>
              <w:jc w:val="center"/>
              <w:rPr>
                <w:rFonts w:ascii="Trebuchet MS" w:hAnsi="Trebuchet MS"/>
                <w:sz w:val="22"/>
                <w:szCs w:val="22"/>
              </w:rPr>
            </w:pPr>
          </w:p>
        </w:tc>
        <w:tc>
          <w:tcPr>
            <w:tcW w:w="1620" w:type="dxa"/>
          </w:tcPr>
          <w:p w14:paraId="7968E0E9" w14:textId="77777777" w:rsidR="00883C3B" w:rsidRPr="00553880" w:rsidRDefault="00883C3B" w:rsidP="00054328">
            <w:pPr>
              <w:jc w:val="center"/>
              <w:rPr>
                <w:rFonts w:ascii="Trebuchet MS" w:hAnsi="Trebuchet MS"/>
                <w:sz w:val="22"/>
                <w:szCs w:val="22"/>
              </w:rPr>
            </w:pPr>
          </w:p>
        </w:tc>
        <w:tc>
          <w:tcPr>
            <w:tcW w:w="2070" w:type="dxa"/>
          </w:tcPr>
          <w:p w14:paraId="47894C92" w14:textId="77777777" w:rsidR="00883C3B" w:rsidRPr="00553880" w:rsidRDefault="00883C3B" w:rsidP="00054328">
            <w:pPr>
              <w:jc w:val="center"/>
              <w:rPr>
                <w:rFonts w:ascii="Trebuchet MS" w:hAnsi="Trebuchet MS"/>
                <w:sz w:val="22"/>
                <w:szCs w:val="22"/>
              </w:rPr>
            </w:pPr>
            <w:r w:rsidRPr="00553880">
              <w:rPr>
                <w:rFonts w:ascii="Trebuchet MS" w:hAnsi="Trebuchet MS"/>
                <w:sz w:val="22"/>
                <w:szCs w:val="22"/>
              </w:rPr>
              <w:t>$18,306</w:t>
            </w:r>
          </w:p>
        </w:tc>
      </w:tr>
      <w:tr w:rsidR="00883C3B" w:rsidRPr="00553880" w14:paraId="2A0B1136" w14:textId="77777777" w:rsidTr="00FA1A55">
        <w:tc>
          <w:tcPr>
            <w:tcW w:w="4135" w:type="dxa"/>
          </w:tcPr>
          <w:p w14:paraId="5A22C97A" w14:textId="77777777" w:rsidR="00883C3B" w:rsidRPr="00553880" w:rsidRDefault="00883C3B" w:rsidP="00054328">
            <w:pPr>
              <w:rPr>
                <w:rFonts w:ascii="Trebuchet MS" w:hAnsi="Trebuchet MS"/>
                <w:sz w:val="22"/>
                <w:szCs w:val="22"/>
              </w:rPr>
            </w:pPr>
          </w:p>
        </w:tc>
        <w:tc>
          <w:tcPr>
            <w:tcW w:w="1260" w:type="dxa"/>
          </w:tcPr>
          <w:p w14:paraId="03984270" w14:textId="77777777" w:rsidR="00883C3B" w:rsidRPr="00553880" w:rsidRDefault="00883C3B" w:rsidP="00054328">
            <w:pPr>
              <w:jc w:val="center"/>
              <w:rPr>
                <w:rFonts w:ascii="Trebuchet MS" w:hAnsi="Trebuchet MS"/>
                <w:sz w:val="22"/>
                <w:szCs w:val="22"/>
              </w:rPr>
            </w:pPr>
          </w:p>
        </w:tc>
        <w:tc>
          <w:tcPr>
            <w:tcW w:w="1620" w:type="dxa"/>
          </w:tcPr>
          <w:p w14:paraId="0339727F" w14:textId="77777777" w:rsidR="00883C3B" w:rsidRPr="00553880" w:rsidRDefault="00883C3B" w:rsidP="00054328">
            <w:pPr>
              <w:jc w:val="center"/>
              <w:rPr>
                <w:rFonts w:ascii="Trebuchet MS" w:hAnsi="Trebuchet MS"/>
                <w:sz w:val="22"/>
                <w:szCs w:val="22"/>
              </w:rPr>
            </w:pPr>
          </w:p>
        </w:tc>
        <w:tc>
          <w:tcPr>
            <w:tcW w:w="2070" w:type="dxa"/>
          </w:tcPr>
          <w:p w14:paraId="4DEA2144" w14:textId="77777777" w:rsidR="00883C3B" w:rsidRPr="00553880" w:rsidRDefault="00883C3B" w:rsidP="00054328">
            <w:pPr>
              <w:jc w:val="center"/>
              <w:rPr>
                <w:rFonts w:ascii="Trebuchet MS" w:hAnsi="Trebuchet MS"/>
                <w:sz w:val="22"/>
                <w:szCs w:val="22"/>
              </w:rPr>
            </w:pPr>
          </w:p>
        </w:tc>
      </w:tr>
      <w:tr w:rsidR="00883C3B" w:rsidRPr="00553880" w14:paraId="3D0001E7" w14:textId="77777777" w:rsidTr="00FA1A55">
        <w:tc>
          <w:tcPr>
            <w:tcW w:w="4135" w:type="dxa"/>
          </w:tcPr>
          <w:p w14:paraId="05A0177E" w14:textId="77777777" w:rsidR="00883C3B" w:rsidRPr="00553880" w:rsidRDefault="00883C3B" w:rsidP="00054328">
            <w:pPr>
              <w:rPr>
                <w:rFonts w:ascii="Trebuchet MS" w:hAnsi="Trebuchet MS"/>
                <w:sz w:val="22"/>
                <w:szCs w:val="22"/>
              </w:rPr>
            </w:pPr>
            <w:r>
              <w:rPr>
                <w:rFonts w:ascii="Trebuchet MS" w:hAnsi="Trebuchet MS"/>
                <w:sz w:val="22"/>
                <w:szCs w:val="22"/>
              </w:rPr>
              <w:t>Consolidated Group income after apportionment</w:t>
            </w:r>
          </w:p>
        </w:tc>
        <w:tc>
          <w:tcPr>
            <w:tcW w:w="1260" w:type="dxa"/>
          </w:tcPr>
          <w:p w14:paraId="69B1EC33" w14:textId="77777777" w:rsidR="00883C3B" w:rsidRPr="00553880" w:rsidRDefault="00883C3B" w:rsidP="00054328">
            <w:pPr>
              <w:jc w:val="center"/>
              <w:rPr>
                <w:rFonts w:ascii="Trebuchet MS" w:hAnsi="Trebuchet MS"/>
                <w:sz w:val="22"/>
                <w:szCs w:val="22"/>
              </w:rPr>
            </w:pPr>
          </w:p>
        </w:tc>
        <w:tc>
          <w:tcPr>
            <w:tcW w:w="1620" w:type="dxa"/>
          </w:tcPr>
          <w:p w14:paraId="69BF5FE7" w14:textId="77777777" w:rsidR="00883C3B" w:rsidRPr="00553880" w:rsidRDefault="00883C3B" w:rsidP="00054328">
            <w:pPr>
              <w:jc w:val="center"/>
              <w:rPr>
                <w:rFonts w:ascii="Trebuchet MS" w:hAnsi="Trebuchet MS"/>
                <w:sz w:val="22"/>
                <w:szCs w:val="22"/>
              </w:rPr>
            </w:pPr>
          </w:p>
        </w:tc>
        <w:tc>
          <w:tcPr>
            <w:tcW w:w="2070" w:type="dxa"/>
          </w:tcPr>
          <w:p w14:paraId="6DCF1907" w14:textId="77777777" w:rsidR="00883C3B" w:rsidRPr="00553880" w:rsidRDefault="00883C3B" w:rsidP="00054328">
            <w:pPr>
              <w:jc w:val="center"/>
              <w:rPr>
                <w:rFonts w:ascii="Trebuchet MS" w:hAnsi="Trebuchet MS"/>
                <w:sz w:val="22"/>
                <w:szCs w:val="22"/>
              </w:rPr>
            </w:pPr>
            <w:r>
              <w:rPr>
                <w:rFonts w:ascii="Trebuchet MS" w:hAnsi="Trebuchet MS"/>
                <w:sz w:val="22"/>
                <w:szCs w:val="22"/>
              </w:rPr>
              <w:t>$101,639</w:t>
            </w:r>
          </w:p>
        </w:tc>
      </w:tr>
    </w:tbl>
    <w:p w14:paraId="4455C52C" w14:textId="77777777" w:rsidR="006D376B" w:rsidRDefault="006D376B" w:rsidP="006D376B">
      <w:pPr>
        <w:jc w:val="both"/>
        <w:rPr>
          <w:rFonts w:ascii="Trebuchet MS" w:hAnsi="Trebuchet MS"/>
          <w:sz w:val="22"/>
          <w:szCs w:val="22"/>
        </w:rPr>
      </w:pPr>
    </w:p>
    <w:p w14:paraId="297A030D" w14:textId="77777777" w:rsidR="00A22959" w:rsidRPr="007001BE" w:rsidRDefault="00A22959" w:rsidP="007001BE">
      <w:pPr>
        <w:pStyle w:val="Heading2"/>
        <w:rPr>
          <w:rFonts w:ascii="Trebuchet MS" w:hAnsi="Trebuchet MS"/>
          <w:b/>
          <w:color w:val="auto"/>
          <w:sz w:val="22"/>
          <w:szCs w:val="22"/>
          <w:u w:val="single"/>
        </w:rPr>
      </w:pPr>
      <w:bookmarkStart w:id="14" w:name="_Toc20726672"/>
      <w:r w:rsidRPr="007001BE">
        <w:rPr>
          <w:rFonts w:ascii="Trebuchet MS" w:hAnsi="Trebuchet MS"/>
          <w:b/>
          <w:color w:val="auto"/>
          <w:sz w:val="22"/>
          <w:szCs w:val="22"/>
          <w:u w:val="single"/>
        </w:rPr>
        <w:t>Net Operating Losses (NOLs)</w:t>
      </w:r>
      <w:bookmarkEnd w:id="14"/>
    </w:p>
    <w:p w14:paraId="48D3C9F0" w14:textId="77777777" w:rsidR="00A22959" w:rsidRDefault="00FF0BF4" w:rsidP="0015304A">
      <w:pPr>
        <w:jc w:val="both"/>
        <w:rPr>
          <w:rFonts w:ascii="Trebuchet MS" w:hAnsi="Trebuchet MS"/>
          <w:sz w:val="22"/>
          <w:szCs w:val="22"/>
        </w:rPr>
      </w:pPr>
      <w:r>
        <w:rPr>
          <w:rFonts w:ascii="Trebuchet MS" w:hAnsi="Trebuchet MS"/>
          <w:sz w:val="22"/>
          <w:szCs w:val="22"/>
        </w:rPr>
        <w:t>On a same-as-f</w:t>
      </w:r>
      <w:r w:rsidR="00A22959">
        <w:rPr>
          <w:rFonts w:ascii="Trebuchet MS" w:hAnsi="Trebuchet MS"/>
          <w:sz w:val="22"/>
          <w:szCs w:val="22"/>
        </w:rPr>
        <w:t xml:space="preserve">ederal consolidated return, Kentucky net operating losses </w:t>
      </w:r>
      <w:proofErr w:type="gramStart"/>
      <w:r w:rsidR="00A22959">
        <w:rPr>
          <w:rFonts w:ascii="Trebuchet MS" w:hAnsi="Trebuchet MS"/>
          <w:sz w:val="22"/>
          <w:szCs w:val="22"/>
        </w:rPr>
        <w:t>are calculated</w:t>
      </w:r>
      <w:proofErr w:type="gramEnd"/>
      <w:r w:rsidR="00A22959">
        <w:rPr>
          <w:rFonts w:ascii="Trebuchet MS" w:hAnsi="Trebuchet MS"/>
          <w:sz w:val="22"/>
          <w:szCs w:val="22"/>
        </w:rPr>
        <w:t xml:space="preserve"> on a post-apportionment basis, using the consolidated group’s apportionment factor. As with a combined report (and a mandatory nexus return), taxpayers will have to track each entity’s NOLs separately in order to determine the portion of a group NOL carryforward that an entity can take with it if it leaves the group. Also as with combined returns, taxpayers will have to convert mandatory nexus pre-apportionment NOL carryforwards to post-apportionment NOL carryforwards for use on an elective consolidated return. Finally, Kentucky’s updated IRC conformity date of 12/31/2018 means that the NOL carryforward provisions of IRC Section 172 also </w:t>
      </w:r>
      <w:r w:rsidR="00782779">
        <w:rPr>
          <w:rFonts w:ascii="Trebuchet MS" w:hAnsi="Trebuchet MS"/>
          <w:sz w:val="22"/>
          <w:szCs w:val="22"/>
        </w:rPr>
        <w:t>apply</w:t>
      </w:r>
      <w:r w:rsidR="00A22959">
        <w:rPr>
          <w:rFonts w:ascii="Trebuchet MS" w:hAnsi="Trebuchet MS"/>
          <w:sz w:val="22"/>
          <w:szCs w:val="22"/>
        </w:rPr>
        <w:t>.</w:t>
      </w:r>
    </w:p>
    <w:p w14:paraId="7FF6C936" w14:textId="388F81C5" w:rsidR="002240AF" w:rsidRDefault="002240AF">
      <w:pPr>
        <w:rPr>
          <w:rFonts w:ascii="Trebuchet MS" w:hAnsi="Trebuchet MS"/>
          <w:sz w:val="22"/>
          <w:szCs w:val="22"/>
        </w:rPr>
      </w:pPr>
      <w:r>
        <w:rPr>
          <w:rFonts w:ascii="Trebuchet MS" w:hAnsi="Trebuchet MS"/>
          <w:sz w:val="22"/>
          <w:szCs w:val="22"/>
        </w:rPr>
        <w:br w:type="page"/>
      </w:r>
    </w:p>
    <w:p w14:paraId="74723236" w14:textId="77777777" w:rsidR="00A22959" w:rsidRDefault="00A22959" w:rsidP="0015304A">
      <w:pPr>
        <w:jc w:val="both"/>
        <w:rPr>
          <w:rFonts w:ascii="Trebuchet MS" w:hAnsi="Trebuchet MS"/>
          <w:sz w:val="22"/>
          <w:szCs w:val="22"/>
        </w:rPr>
      </w:pPr>
    </w:p>
    <w:p w14:paraId="39921255" w14:textId="22BAF2C3" w:rsidR="00A22959" w:rsidRDefault="00A22959" w:rsidP="0015304A">
      <w:pPr>
        <w:pStyle w:val="ListParagraph"/>
        <w:numPr>
          <w:ilvl w:val="0"/>
          <w:numId w:val="16"/>
        </w:numPr>
        <w:ind w:left="360"/>
        <w:jc w:val="both"/>
        <w:rPr>
          <w:rFonts w:ascii="Trebuchet MS" w:hAnsi="Trebuchet MS"/>
          <w:sz w:val="22"/>
          <w:szCs w:val="22"/>
        </w:rPr>
      </w:pPr>
      <w:r w:rsidRPr="00A22959">
        <w:rPr>
          <w:rFonts w:ascii="Trebuchet MS" w:hAnsi="Trebuchet MS"/>
          <w:b/>
          <w:sz w:val="22"/>
          <w:szCs w:val="22"/>
        </w:rPr>
        <w:t>Sharing of NOLs.</w:t>
      </w:r>
      <w:r w:rsidRPr="00A22959">
        <w:rPr>
          <w:rFonts w:ascii="Trebuchet MS" w:hAnsi="Trebuchet MS"/>
          <w:sz w:val="22"/>
          <w:szCs w:val="22"/>
        </w:rPr>
        <w:t xml:space="preserve"> Members of an affiliated group can share net operating losses, </w:t>
      </w:r>
      <w:proofErr w:type="gramStart"/>
      <w:r w:rsidRPr="00A22959">
        <w:rPr>
          <w:rFonts w:ascii="Trebuchet MS" w:hAnsi="Trebuchet MS"/>
          <w:sz w:val="22"/>
          <w:szCs w:val="22"/>
        </w:rPr>
        <w:t>provided that</w:t>
      </w:r>
      <w:proofErr w:type="gramEnd"/>
      <w:r w:rsidRPr="00A22959">
        <w:rPr>
          <w:rFonts w:ascii="Trebuchet MS" w:hAnsi="Trebuchet MS"/>
          <w:sz w:val="22"/>
          <w:szCs w:val="22"/>
        </w:rPr>
        <w:t xml:space="preserve"> both entities were members of the consolidated group for the entire year. In addition, the entity that generated the NOL must have been doing business in Kentucky when the loss </w:t>
      </w:r>
      <w:proofErr w:type="gramStart"/>
      <w:r w:rsidR="00A65112">
        <w:rPr>
          <w:rFonts w:ascii="Trebuchet MS" w:hAnsi="Trebuchet MS"/>
          <w:sz w:val="22"/>
          <w:szCs w:val="22"/>
        </w:rPr>
        <w:t>was generated</w:t>
      </w:r>
      <w:proofErr w:type="gramEnd"/>
      <w:r w:rsidRPr="00A22959">
        <w:rPr>
          <w:rFonts w:ascii="Trebuchet MS" w:hAnsi="Trebuchet MS"/>
          <w:sz w:val="22"/>
          <w:szCs w:val="22"/>
        </w:rPr>
        <w:t xml:space="preserve">. If the entity that generated the NOL was not a member of the affiliated group in the year the loss occurred, the group’s use of the loss is subject to the separate return limitation year (SRLY) rules explained below. </w:t>
      </w:r>
    </w:p>
    <w:p w14:paraId="33D60824" w14:textId="77777777" w:rsidR="00A22959" w:rsidRPr="009D710A" w:rsidRDefault="00A22959" w:rsidP="00A22959">
      <w:pPr>
        <w:rPr>
          <w:rFonts w:ascii="Trebuchet MS" w:hAnsi="Trebuchet MS"/>
          <w:sz w:val="22"/>
          <w:szCs w:val="22"/>
        </w:rPr>
      </w:pPr>
    </w:p>
    <w:p w14:paraId="35032EEF" w14:textId="170BE487" w:rsidR="00A22959" w:rsidRDefault="00A22959" w:rsidP="0015304A">
      <w:pPr>
        <w:pStyle w:val="ListParagraph"/>
        <w:numPr>
          <w:ilvl w:val="0"/>
          <w:numId w:val="10"/>
        </w:numPr>
        <w:jc w:val="both"/>
        <w:rPr>
          <w:rFonts w:ascii="Trebuchet MS" w:hAnsi="Trebuchet MS"/>
          <w:sz w:val="22"/>
          <w:szCs w:val="22"/>
        </w:rPr>
      </w:pPr>
      <w:r w:rsidRPr="009D710A">
        <w:rPr>
          <w:rFonts w:ascii="Trebuchet MS" w:hAnsi="Trebuchet MS"/>
          <w:b/>
          <w:sz w:val="22"/>
          <w:szCs w:val="22"/>
        </w:rPr>
        <w:t>Pre-apportioned NOLs to post-apportioned NOLs.</w:t>
      </w:r>
      <w:r>
        <w:rPr>
          <w:rFonts w:ascii="Trebuchet MS" w:hAnsi="Trebuchet MS"/>
          <w:sz w:val="22"/>
          <w:szCs w:val="22"/>
        </w:rPr>
        <w:t xml:space="preserve"> Mandatory nexus filers calculated their Kentucky NOL adjustments and carryforwards based on pre-apportioned NOL amounts. Nexus groups that begin to </w:t>
      </w:r>
      <w:proofErr w:type="gramStart"/>
      <w:r>
        <w:rPr>
          <w:rFonts w:ascii="Trebuchet MS" w:hAnsi="Trebuchet MS"/>
          <w:sz w:val="22"/>
          <w:szCs w:val="22"/>
        </w:rPr>
        <w:t>file</w:t>
      </w:r>
      <w:proofErr w:type="gramEnd"/>
      <w:r>
        <w:rPr>
          <w:rFonts w:ascii="Trebuchet MS" w:hAnsi="Trebuchet MS"/>
          <w:sz w:val="22"/>
          <w:szCs w:val="22"/>
        </w:rPr>
        <w:t xml:space="preserve"> as </w:t>
      </w:r>
      <w:r w:rsidR="00FF0BF4">
        <w:rPr>
          <w:rFonts w:ascii="Trebuchet MS" w:hAnsi="Trebuchet MS"/>
          <w:sz w:val="22"/>
          <w:szCs w:val="22"/>
        </w:rPr>
        <w:t>same-as-f</w:t>
      </w:r>
      <w:r w:rsidR="001001C0">
        <w:rPr>
          <w:rFonts w:ascii="Trebuchet MS" w:hAnsi="Trebuchet MS"/>
          <w:sz w:val="22"/>
          <w:szCs w:val="22"/>
        </w:rPr>
        <w:t xml:space="preserve">ederal consolidated </w:t>
      </w:r>
      <w:r>
        <w:rPr>
          <w:rFonts w:ascii="Trebuchet MS" w:hAnsi="Trebuchet MS"/>
          <w:sz w:val="22"/>
          <w:szCs w:val="22"/>
        </w:rPr>
        <w:t>groups after December 31, 2018</w:t>
      </w:r>
      <w:r w:rsidR="00895E88">
        <w:rPr>
          <w:rFonts w:ascii="Trebuchet MS" w:hAnsi="Trebuchet MS"/>
          <w:sz w:val="22"/>
          <w:szCs w:val="22"/>
        </w:rPr>
        <w:t>,</w:t>
      </w:r>
      <w:r>
        <w:rPr>
          <w:rFonts w:ascii="Trebuchet MS" w:hAnsi="Trebuchet MS"/>
          <w:sz w:val="22"/>
          <w:szCs w:val="22"/>
        </w:rPr>
        <w:t xml:space="preserve"> have to convert any pre-apportioned NOL carryforward amounts to post-apportioned amounts. To perform this conversion, the total pre-apportioned group carryforward needs to </w:t>
      </w:r>
      <w:proofErr w:type="gramStart"/>
      <w:r>
        <w:rPr>
          <w:rFonts w:ascii="Trebuchet MS" w:hAnsi="Trebuchet MS"/>
          <w:sz w:val="22"/>
          <w:szCs w:val="22"/>
        </w:rPr>
        <w:t>be allocated</w:t>
      </w:r>
      <w:proofErr w:type="gramEnd"/>
      <w:r>
        <w:rPr>
          <w:rFonts w:ascii="Trebuchet MS" w:hAnsi="Trebuchet MS"/>
          <w:sz w:val="22"/>
          <w:szCs w:val="22"/>
        </w:rPr>
        <w:t xml:space="preserve"> to each loss entity in the year the NOL was generated, and then apportioned to each entity based on the nexus group’s apportionment </w:t>
      </w:r>
      <w:r w:rsidR="00D850B4">
        <w:rPr>
          <w:rFonts w:ascii="Trebuchet MS" w:hAnsi="Trebuchet MS"/>
          <w:sz w:val="22"/>
          <w:szCs w:val="22"/>
        </w:rPr>
        <w:t>factor</w:t>
      </w:r>
      <w:r>
        <w:rPr>
          <w:rFonts w:ascii="Trebuchet MS" w:hAnsi="Trebuchet MS"/>
          <w:sz w:val="22"/>
          <w:szCs w:val="22"/>
        </w:rPr>
        <w:t>. The example on page</w:t>
      </w:r>
      <w:r w:rsidR="00722189">
        <w:rPr>
          <w:rFonts w:ascii="Trebuchet MS" w:hAnsi="Trebuchet MS"/>
          <w:sz w:val="22"/>
          <w:szCs w:val="22"/>
        </w:rPr>
        <w:t xml:space="preserve">s </w:t>
      </w:r>
      <w:r w:rsidR="00A1390E">
        <w:rPr>
          <w:rFonts w:ascii="Trebuchet MS" w:hAnsi="Trebuchet MS"/>
          <w:sz w:val="22"/>
          <w:szCs w:val="22"/>
        </w:rPr>
        <w:t xml:space="preserve">18-20 </w:t>
      </w:r>
      <w:r>
        <w:rPr>
          <w:rFonts w:ascii="Trebuchet MS" w:hAnsi="Trebuchet MS"/>
          <w:sz w:val="22"/>
          <w:szCs w:val="22"/>
        </w:rPr>
        <w:t>illustrates this calculation.</w:t>
      </w:r>
    </w:p>
    <w:p w14:paraId="562C6934" w14:textId="77777777" w:rsidR="00A22959" w:rsidRPr="00831B08" w:rsidRDefault="00A22959" w:rsidP="0015304A">
      <w:pPr>
        <w:pStyle w:val="ListParagraph"/>
        <w:jc w:val="both"/>
        <w:rPr>
          <w:rFonts w:ascii="Trebuchet MS" w:hAnsi="Trebuchet MS"/>
          <w:sz w:val="22"/>
          <w:szCs w:val="22"/>
        </w:rPr>
      </w:pPr>
    </w:p>
    <w:p w14:paraId="00CCDCB1" w14:textId="76B5C7B9" w:rsidR="00A22959" w:rsidRDefault="00A22959" w:rsidP="0015304A">
      <w:pPr>
        <w:pStyle w:val="ListParagraph"/>
        <w:numPr>
          <w:ilvl w:val="0"/>
          <w:numId w:val="10"/>
        </w:numPr>
        <w:jc w:val="both"/>
        <w:rPr>
          <w:rFonts w:ascii="Trebuchet MS" w:hAnsi="Trebuchet MS"/>
          <w:sz w:val="22"/>
          <w:szCs w:val="22"/>
        </w:rPr>
      </w:pPr>
      <w:r w:rsidRPr="00831B08">
        <w:rPr>
          <w:rFonts w:ascii="Trebuchet MS" w:hAnsi="Trebuchet MS"/>
          <w:b/>
          <w:sz w:val="22"/>
          <w:szCs w:val="22"/>
        </w:rPr>
        <w:t>IRC Section 172</w:t>
      </w:r>
      <w:r>
        <w:rPr>
          <w:rFonts w:ascii="Trebuchet MS" w:hAnsi="Trebuchet MS"/>
          <w:sz w:val="22"/>
          <w:szCs w:val="22"/>
        </w:rPr>
        <w:t xml:space="preserve">. </w:t>
      </w:r>
      <w:r w:rsidRPr="00D22395">
        <w:rPr>
          <w:rFonts w:ascii="Trebuchet MS" w:hAnsi="Trebuchet MS"/>
          <w:sz w:val="22"/>
          <w:szCs w:val="22"/>
        </w:rPr>
        <w:t>Kentucky</w:t>
      </w:r>
      <w:r w:rsidR="00782779">
        <w:rPr>
          <w:rFonts w:ascii="Trebuchet MS" w:hAnsi="Trebuchet MS"/>
          <w:sz w:val="22"/>
          <w:szCs w:val="22"/>
        </w:rPr>
        <w:t>’s</w:t>
      </w:r>
      <w:r w:rsidRPr="00D22395">
        <w:rPr>
          <w:rFonts w:ascii="Trebuchet MS" w:hAnsi="Trebuchet MS"/>
          <w:sz w:val="22"/>
          <w:szCs w:val="22"/>
        </w:rPr>
        <w:t xml:space="preserve"> Internal Revenue Code conformity date </w:t>
      </w:r>
      <w:r w:rsidR="00782779">
        <w:rPr>
          <w:rFonts w:ascii="Trebuchet MS" w:hAnsi="Trebuchet MS"/>
          <w:sz w:val="22"/>
          <w:szCs w:val="22"/>
        </w:rPr>
        <w:t>is</w:t>
      </w:r>
      <w:r w:rsidRPr="00D22395">
        <w:rPr>
          <w:rFonts w:ascii="Trebuchet MS" w:hAnsi="Trebuchet MS"/>
          <w:sz w:val="22"/>
          <w:szCs w:val="22"/>
        </w:rPr>
        <w:t xml:space="preserve"> December 31, 201</w:t>
      </w:r>
      <w:r w:rsidR="003A2EB9">
        <w:rPr>
          <w:rFonts w:ascii="Trebuchet MS" w:hAnsi="Trebuchet MS"/>
          <w:sz w:val="22"/>
          <w:szCs w:val="22"/>
        </w:rPr>
        <w:t>8</w:t>
      </w:r>
      <w:r w:rsidR="00782779">
        <w:rPr>
          <w:rFonts w:ascii="Trebuchet MS" w:hAnsi="Trebuchet MS"/>
          <w:sz w:val="22"/>
          <w:szCs w:val="22"/>
        </w:rPr>
        <w:t>. By updating its conformity date, Kentucky incorporated m</w:t>
      </w:r>
      <w:r w:rsidRPr="00D22395">
        <w:rPr>
          <w:rFonts w:ascii="Trebuchet MS" w:hAnsi="Trebuchet MS"/>
          <w:sz w:val="22"/>
          <w:szCs w:val="22"/>
        </w:rPr>
        <w:t>any</w:t>
      </w:r>
      <w:r w:rsidR="00FF0BF4">
        <w:rPr>
          <w:rFonts w:ascii="Trebuchet MS" w:hAnsi="Trebuchet MS"/>
          <w:sz w:val="22"/>
          <w:szCs w:val="22"/>
        </w:rPr>
        <w:t xml:space="preserve"> of the provisions of the 2017 f</w:t>
      </w:r>
      <w:r w:rsidRPr="00D22395">
        <w:rPr>
          <w:rFonts w:ascii="Trebuchet MS" w:hAnsi="Trebuchet MS"/>
          <w:sz w:val="22"/>
          <w:szCs w:val="22"/>
        </w:rPr>
        <w:t xml:space="preserve">ederal Tax Cuts and Jobs Act (TCJA) into Kentucky law. The TCJA amended IRC Section 172 regarding carryforwards of NOLs. Specifically, it limited the deduction for </w:t>
      </w:r>
      <w:r w:rsidR="00A65112">
        <w:rPr>
          <w:rFonts w:ascii="Trebuchet MS" w:hAnsi="Trebuchet MS"/>
          <w:sz w:val="22"/>
          <w:szCs w:val="22"/>
        </w:rPr>
        <w:t xml:space="preserve">net operating </w:t>
      </w:r>
      <w:r w:rsidRPr="00D22395">
        <w:rPr>
          <w:rFonts w:ascii="Trebuchet MS" w:hAnsi="Trebuchet MS"/>
          <w:sz w:val="22"/>
          <w:szCs w:val="22"/>
        </w:rPr>
        <w:t xml:space="preserve">losses </w:t>
      </w:r>
      <w:r w:rsidR="00A65112">
        <w:rPr>
          <w:rFonts w:ascii="Trebuchet MS" w:hAnsi="Trebuchet MS"/>
          <w:sz w:val="22"/>
          <w:szCs w:val="22"/>
        </w:rPr>
        <w:t>generated</w:t>
      </w:r>
      <w:r w:rsidRPr="00D22395">
        <w:rPr>
          <w:rFonts w:ascii="Trebuchet MS" w:hAnsi="Trebuchet MS"/>
          <w:sz w:val="22"/>
          <w:szCs w:val="22"/>
        </w:rPr>
        <w:t xml:space="preserve"> in tax years beginning </w:t>
      </w:r>
      <w:r w:rsidR="00A65112">
        <w:rPr>
          <w:rFonts w:ascii="Trebuchet MS" w:hAnsi="Trebuchet MS"/>
          <w:sz w:val="22"/>
          <w:szCs w:val="22"/>
        </w:rPr>
        <w:t>on or after January 1, 2</w:t>
      </w:r>
      <w:r w:rsidRPr="00D22395">
        <w:rPr>
          <w:rFonts w:ascii="Trebuchet MS" w:hAnsi="Trebuchet MS"/>
          <w:sz w:val="22"/>
          <w:szCs w:val="22"/>
        </w:rPr>
        <w:t>01</w:t>
      </w:r>
      <w:r>
        <w:rPr>
          <w:rFonts w:ascii="Trebuchet MS" w:hAnsi="Trebuchet MS"/>
          <w:sz w:val="22"/>
          <w:szCs w:val="22"/>
        </w:rPr>
        <w:t>8</w:t>
      </w:r>
      <w:r w:rsidR="00895E88">
        <w:rPr>
          <w:rFonts w:ascii="Trebuchet MS" w:hAnsi="Trebuchet MS"/>
          <w:sz w:val="22"/>
          <w:szCs w:val="22"/>
        </w:rPr>
        <w:t>,</w:t>
      </w:r>
      <w:r w:rsidRPr="00D22395">
        <w:rPr>
          <w:rFonts w:ascii="Trebuchet MS" w:hAnsi="Trebuchet MS"/>
          <w:sz w:val="22"/>
          <w:szCs w:val="22"/>
        </w:rPr>
        <w:t xml:space="preserve"> to 80% of taxable income</w:t>
      </w:r>
      <w:r w:rsidR="00A65112">
        <w:rPr>
          <w:rFonts w:ascii="Trebuchet MS" w:hAnsi="Trebuchet MS"/>
          <w:sz w:val="22"/>
          <w:szCs w:val="22"/>
        </w:rPr>
        <w:t>,</w:t>
      </w:r>
      <w:r w:rsidRPr="00D22395">
        <w:rPr>
          <w:rFonts w:ascii="Trebuchet MS" w:hAnsi="Trebuchet MS"/>
          <w:sz w:val="22"/>
          <w:szCs w:val="22"/>
        </w:rPr>
        <w:t xml:space="preserve"> but it </w:t>
      </w:r>
      <w:r w:rsidR="00A65112">
        <w:rPr>
          <w:rFonts w:ascii="Trebuchet MS" w:hAnsi="Trebuchet MS"/>
          <w:sz w:val="22"/>
          <w:szCs w:val="22"/>
        </w:rPr>
        <w:t xml:space="preserve">removed the time limit on carryforwards. </w:t>
      </w:r>
      <w:r w:rsidRPr="00D22395">
        <w:rPr>
          <w:rFonts w:ascii="Trebuchet MS" w:hAnsi="Trebuchet MS"/>
          <w:sz w:val="22"/>
          <w:szCs w:val="22"/>
        </w:rPr>
        <w:t xml:space="preserve">NOLs </w:t>
      </w:r>
      <w:proofErr w:type="gramStart"/>
      <w:r w:rsidR="00A65112">
        <w:rPr>
          <w:rFonts w:ascii="Trebuchet MS" w:hAnsi="Trebuchet MS"/>
          <w:sz w:val="22"/>
          <w:szCs w:val="22"/>
        </w:rPr>
        <w:t>may thus be carried</w:t>
      </w:r>
      <w:proofErr w:type="gramEnd"/>
      <w:r w:rsidR="00A65112">
        <w:rPr>
          <w:rFonts w:ascii="Trebuchet MS" w:hAnsi="Trebuchet MS"/>
          <w:sz w:val="22"/>
          <w:szCs w:val="22"/>
        </w:rPr>
        <w:t xml:space="preserve"> forward indefinitely. NOLs </w:t>
      </w:r>
      <w:r w:rsidRPr="00D22395">
        <w:rPr>
          <w:rFonts w:ascii="Trebuchet MS" w:hAnsi="Trebuchet MS"/>
          <w:sz w:val="22"/>
          <w:szCs w:val="22"/>
        </w:rPr>
        <w:t xml:space="preserve">generated in tax years ending on or before </w:t>
      </w:r>
      <w:r w:rsidR="00A65112">
        <w:rPr>
          <w:rFonts w:ascii="Trebuchet MS" w:hAnsi="Trebuchet MS"/>
          <w:sz w:val="22"/>
          <w:szCs w:val="22"/>
        </w:rPr>
        <w:t xml:space="preserve">December 31, </w:t>
      </w:r>
      <w:r w:rsidRPr="00D22395">
        <w:rPr>
          <w:rFonts w:ascii="Trebuchet MS" w:hAnsi="Trebuchet MS"/>
          <w:sz w:val="22"/>
          <w:szCs w:val="22"/>
        </w:rPr>
        <w:t>2017</w:t>
      </w:r>
      <w:r w:rsidR="00895E88">
        <w:rPr>
          <w:rFonts w:ascii="Trebuchet MS" w:hAnsi="Trebuchet MS"/>
          <w:sz w:val="22"/>
          <w:szCs w:val="22"/>
        </w:rPr>
        <w:t>,</w:t>
      </w:r>
      <w:r w:rsidRPr="00D22395">
        <w:rPr>
          <w:rFonts w:ascii="Trebuchet MS" w:hAnsi="Trebuchet MS"/>
          <w:sz w:val="22"/>
          <w:szCs w:val="22"/>
        </w:rPr>
        <w:t xml:space="preserve"> can offset up to 100% of taxable income, but carryforward</w:t>
      </w:r>
      <w:r>
        <w:rPr>
          <w:rFonts w:ascii="Trebuchet MS" w:hAnsi="Trebuchet MS"/>
          <w:sz w:val="22"/>
          <w:szCs w:val="22"/>
        </w:rPr>
        <w:t>s</w:t>
      </w:r>
      <w:r w:rsidRPr="00D22395">
        <w:rPr>
          <w:rFonts w:ascii="Trebuchet MS" w:hAnsi="Trebuchet MS"/>
          <w:sz w:val="22"/>
          <w:szCs w:val="22"/>
        </w:rPr>
        <w:t xml:space="preserve"> </w:t>
      </w:r>
      <w:r w:rsidR="00F64656">
        <w:rPr>
          <w:rFonts w:ascii="Trebuchet MS" w:hAnsi="Trebuchet MS"/>
          <w:sz w:val="22"/>
          <w:szCs w:val="22"/>
        </w:rPr>
        <w:t>are</w:t>
      </w:r>
      <w:r w:rsidRPr="00D22395">
        <w:rPr>
          <w:rFonts w:ascii="Trebuchet MS" w:hAnsi="Trebuchet MS"/>
          <w:sz w:val="22"/>
          <w:szCs w:val="22"/>
        </w:rPr>
        <w:t xml:space="preserve"> subject to a 20-year limitation. When calculating the </w:t>
      </w:r>
      <w:r>
        <w:rPr>
          <w:rFonts w:ascii="Trebuchet MS" w:hAnsi="Trebuchet MS"/>
          <w:sz w:val="22"/>
          <w:szCs w:val="22"/>
        </w:rPr>
        <w:t xml:space="preserve">Kentucky NOL deduction, </w:t>
      </w:r>
      <w:r w:rsidRPr="00D22395">
        <w:rPr>
          <w:rFonts w:ascii="Trebuchet MS" w:hAnsi="Trebuchet MS"/>
          <w:sz w:val="22"/>
          <w:szCs w:val="22"/>
        </w:rPr>
        <w:t xml:space="preserve">the year in which a loss </w:t>
      </w:r>
      <w:proofErr w:type="gramStart"/>
      <w:r w:rsidRPr="00D22395">
        <w:rPr>
          <w:rFonts w:ascii="Trebuchet MS" w:hAnsi="Trebuchet MS"/>
          <w:sz w:val="22"/>
          <w:szCs w:val="22"/>
        </w:rPr>
        <w:t>was generated</w:t>
      </w:r>
      <w:proofErr w:type="gramEnd"/>
      <w:r w:rsidRPr="00D22395">
        <w:rPr>
          <w:rFonts w:ascii="Trebuchet MS" w:hAnsi="Trebuchet MS"/>
          <w:sz w:val="22"/>
          <w:szCs w:val="22"/>
        </w:rPr>
        <w:t xml:space="preserve"> will determine how much income can be offset and how long NOLs can be carried forward.</w:t>
      </w:r>
    </w:p>
    <w:p w14:paraId="4E3B1BE3" w14:textId="77777777" w:rsidR="00A22959" w:rsidRDefault="00A22959" w:rsidP="0015304A">
      <w:pPr>
        <w:jc w:val="both"/>
        <w:rPr>
          <w:rFonts w:ascii="Trebuchet MS" w:hAnsi="Trebuchet MS"/>
          <w:b/>
          <w:sz w:val="22"/>
          <w:szCs w:val="22"/>
          <w:u w:val="single"/>
        </w:rPr>
      </w:pPr>
    </w:p>
    <w:p w14:paraId="4CA9A609" w14:textId="77777777" w:rsidR="00F940EC" w:rsidRPr="007001BE" w:rsidRDefault="00F940EC" w:rsidP="007001BE">
      <w:pPr>
        <w:pStyle w:val="Heading2"/>
        <w:rPr>
          <w:rFonts w:ascii="Trebuchet MS" w:hAnsi="Trebuchet MS"/>
          <w:b/>
          <w:color w:val="auto"/>
          <w:sz w:val="22"/>
          <w:szCs w:val="22"/>
          <w:u w:val="single"/>
        </w:rPr>
      </w:pPr>
      <w:bookmarkStart w:id="15" w:name="_Toc20726673"/>
      <w:r w:rsidRPr="007001BE">
        <w:rPr>
          <w:rFonts w:ascii="Trebuchet MS" w:hAnsi="Trebuchet MS"/>
          <w:b/>
          <w:color w:val="auto"/>
          <w:sz w:val="22"/>
          <w:szCs w:val="22"/>
          <w:u w:val="single"/>
        </w:rPr>
        <w:t>Consolidated Loss Limitation Rules</w:t>
      </w:r>
      <w:bookmarkEnd w:id="15"/>
    </w:p>
    <w:p w14:paraId="23539305" w14:textId="77777777" w:rsidR="00F940EC" w:rsidRDefault="00F940EC" w:rsidP="00AC2044">
      <w:pPr>
        <w:jc w:val="both"/>
        <w:rPr>
          <w:rFonts w:ascii="Trebuchet MS" w:hAnsi="Trebuchet MS"/>
          <w:sz w:val="22"/>
          <w:szCs w:val="22"/>
        </w:rPr>
      </w:pPr>
    </w:p>
    <w:p w14:paraId="583BE1EF" w14:textId="77777777" w:rsidR="00F940EC" w:rsidRDefault="00F940EC" w:rsidP="00AC2044">
      <w:pPr>
        <w:jc w:val="both"/>
        <w:rPr>
          <w:rFonts w:ascii="Trebuchet MS" w:hAnsi="Trebuchet MS"/>
          <w:sz w:val="22"/>
          <w:szCs w:val="22"/>
        </w:rPr>
      </w:pPr>
      <w:r>
        <w:rPr>
          <w:rFonts w:ascii="Trebuchet MS" w:hAnsi="Trebuchet MS"/>
          <w:sz w:val="22"/>
          <w:szCs w:val="22"/>
        </w:rPr>
        <w:t xml:space="preserve">One of the benefits of filing an elective consolidated return is that the profitable members of the affiliated group can have their profits and tax liability offset by losses and unused credits of a non-profitable member of the group. Without any safeguards, an affiliated group with large profits could simply go out and acquire a failing corporation with substantial accumulated loss and credit carryovers, include it in the consolidated return, and derive undeserved benefits from these so-called </w:t>
      </w:r>
      <w:r w:rsidRPr="00F940EC">
        <w:rPr>
          <w:rFonts w:ascii="Trebuchet MS" w:hAnsi="Trebuchet MS"/>
          <w:i/>
          <w:sz w:val="22"/>
          <w:szCs w:val="22"/>
        </w:rPr>
        <w:t>tax attributes</w:t>
      </w:r>
      <w:r>
        <w:rPr>
          <w:rFonts w:ascii="Trebuchet MS" w:hAnsi="Trebuchet MS"/>
          <w:sz w:val="22"/>
          <w:szCs w:val="22"/>
        </w:rPr>
        <w:t>. In order to prevent this, the consolidated return regulations contai</w:t>
      </w:r>
      <w:r w:rsidR="00960DC8">
        <w:rPr>
          <w:rFonts w:ascii="Trebuchet MS" w:hAnsi="Trebuchet MS"/>
          <w:sz w:val="22"/>
          <w:szCs w:val="22"/>
        </w:rPr>
        <w:t>n three provisions that limit</w:t>
      </w:r>
      <w:r>
        <w:rPr>
          <w:rFonts w:ascii="Trebuchet MS" w:hAnsi="Trebuchet MS"/>
          <w:sz w:val="22"/>
          <w:szCs w:val="22"/>
        </w:rPr>
        <w:t xml:space="preserve"> an affiliated group’s use of a new member’s pre-affiliation tax attributes.</w:t>
      </w:r>
    </w:p>
    <w:p w14:paraId="0C5773BB" w14:textId="77777777" w:rsidR="00960DC8" w:rsidRDefault="00960DC8" w:rsidP="00AC2044">
      <w:pPr>
        <w:jc w:val="both"/>
        <w:rPr>
          <w:rFonts w:ascii="Trebuchet MS" w:hAnsi="Trebuchet MS"/>
          <w:sz w:val="22"/>
          <w:szCs w:val="22"/>
        </w:rPr>
      </w:pPr>
    </w:p>
    <w:p w14:paraId="11FF819C" w14:textId="77777777" w:rsidR="00960DC8" w:rsidRPr="00AE197E" w:rsidRDefault="00960DC8" w:rsidP="00711EEB">
      <w:pPr>
        <w:pStyle w:val="ListParagraph"/>
        <w:numPr>
          <w:ilvl w:val="0"/>
          <w:numId w:val="14"/>
        </w:numPr>
        <w:jc w:val="both"/>
        <w:rPr>
          <w:rFonts w:ascii="Trebuchet MS" w:hAnsi="Trebuchet MS"/>
          <w:b/>
          <w:sz w:val="22"/>
          <w:szCs w:val="22"/>
          <w:u w:val="single"/>
        </w:rPr>
      </w:pPr>
      <w:r w:rsidRPr="000151B2">
        <w:rPr>
          <w:rFonts w:ascii="Trebuchet MS" w:hAnsi="Trebuchet MS"/>
          <w:b/>
          <w:sz w:val="22"/>
          <w:szCs w:val="22"/>
        </w:rPr>
        <w:t>Separate Return Limitation Year (SRLY) Rules.</w:t>
      </w:r>
      <w:r>
        <w:rPr>
          <w:rFonts w:ascii="Trebuchet MS" w:hAnsi="Trebuchet MS"/>
          <w:sz w:val="22"/>
          <w:szCs w:val="22"/>
        </w:rPr>
        <w:t xml:space="preserve"> A separate return limitation year (SRLY) is a year when the corporation was not a member of the affiliated group. This rule limits the amount of a deduction, loss, or credit that </w:t>
      </w:r>
      <w:proofErr w:type="gramStart"/>
      <w:r>
        <w:rPr>
          <w:rFonts w:ascii="Trebuchet MS" w:hAnsi="Trebuchet MS"/>
          <w:sz w:val="22"/>
          <w:szCs w:val="22"/>
        </w:rPr>
        <w:t>can be utilized</w:t>
      </w:r>
      <w:proofErr w:type="gramEnd"/>
      <w:r>
        <w:rPr>
          <w:rFonts w:ascii="Trebuchet MS" w:hAnsi="Trebuchet MS"/>
          <w:sz w:val="22"/>
          <w:szCs w:val="22"/>
        </w:rPr>
        <w:t xml:space="preserve"> against the affiliate</w:t>
      </w:r>
      <w:r w:rsidR="009A3330">
        <w:rPr>
          <w:rFonts w:ascii="Trebuchet MS" w:hAnsi="Trebuchet MS"/>
          <w:sz w:val="22"/>
          <w:szCs w:val="22"/>
        </w:rPr>
        <w:t>d</w:t>
      </w:r>
      <w:r>
        <w:rPr>
          <w:rFonts w:ascii="Trebuchet MS" w:hAnsi="Trebuchet MS"/>
          <w:sz w:val="22"/>
          <w:szCs w:val="22"/>
        </w:rPr>
        <w:t xml:space="preserve"> group’s income in the consolidated return year if the tax attribute originated in a year when the member corporation filed a separate return or was a member of a different affiliated group.</w:t>
      </w:r>
      <w:r w:rsidR="00AE197E">
        <w:rPr>
          <w:rFonts w:ascii="Trebuchet MS" w:hAnsi="Trebuchet MS"/>
          <w:sz w:val="22"/>
          <w:szCs w:val="22"/>
        </w:rPr>
        <w:t xml:space="preserve"> The SRLY rules apply to NOLs, net capital losses, investment credits, and foreign tax credits.</w:t>
      </w:r>
    </w:p>
    <w:p w14:paraId="121C0BC0" w14:textId="77777777" w:rsidR="00AE197E" w:rsidRDefault="00AE197E" w:rsidP="00AE197E">
      <w:pPr>
        <w:pStyle w:val="ListParagraph"/>
        <w:jc w:val="both"/>
        <w:rPr>
          <w:rFonts w:ascii="Trebuchet MS" w:hAnsi="Trebuchet MS"/>
          <w:b/>
          <w:sz w:val="22"/>
          <w:szCs w:val="22"/>
          <w:u w:val="single"/>
        </w:rPr>
      </w:pPr>
    </w:p>
    <w:p w14:paraId="58FB8291" w14:textId="57B37B25" w:rsidR="00AE197E" w:rsidRDefault="00AE197E" w:rsidP="00AE197E">
      <w:pPr>
        <w:pStyle w:val="ListParagraph"/>
        <w:jc w:val="both"/>
        <w:rPr>
          <w:rFonts w:ascii="Trebuchet MS" w:hAnsi="Trebuchet MS"/>
          <w:sz w:val="22"/>
          <w:szCs w:val="22"/>
        </w:rPr>
      </w:pPr>
      <w:r>
        <w:rPr>
          <w:rFonts w:ascii="Trebuchet MS" w:hAnsi="Trebuchet MS"/>
          <w:sz w:val="22"/>
          <w:szCs w:val="22"/>
        </w:rPr>
        <w:t>A key point of the S</w:t>
      </w:r>
      <w:r w:rsidRPr="00AE197E">
        <w:rPr>
          <w:rFonts w:ascii="Trebuchet MS" w:hAnsi="Trebuchet MS"/>
          <w:sz w:val="22"/>
          <w:szCs w:val="22"/>
        </w:rPr>
        <w:t>RLY rules</w:t>
      </w:r>
      <w:r>
        <w:rPr>
          <w:rFonts w:ascii="Trebuchet MS" w:hAnsi="Trebuchet MS"/>
          <w:sz w:val="22"/>
          <w:szCs w:val="22"/>
        </w:rPr>
        <w:t xml:space="preserve"> is that carryovers of certain tax attributes from a separate-return year </w:t>
      </w:r>
      <w:proofErr w:type="gramStart"/>
      <w:r>
        <w:rPr>
          <w:rFonts w:ascii="Trebuchet MS" w:hAnsi="Trebuchet MS"/>
          <w:sz w:val="22"/>
          <w:szCs w:val="22"/>
        </w:rPr>
        <w:t>are allowed</w:t>
      </w:r>
      <w:proofErr w:type="gramEnd"/>
      <w:r>
        <w:rPr>
          <w:rFonts w:ascii="Trebuchet MS" w:hAnsi="Trebuchet MS"/>
          <w:sz w:val="22"/>
          <w:szCs w:val="22"/>
        </w:rPr>
        <w:t xml:space="preserve"> for a consolidated return year only to the extent that they would have been allowed had the member filed a separate return. If an entity brought a</w:t>
      </w:r>
      <w:r w:rsidR="001A2D7F">
        <w:rPr>
          <w:rFonts w:ascii="Trebuchet MS" w:hAnsi="Trebuchet MS"/>
          <w:sz w:val="22"/>
          <w:szCs w:val="22"/>
        </w:rPr>
        <w:t>n</w:t>
      </w:r>
      <w:r>
        <w:rPr>
          <w:rFonts w:ascii="Trebuchet MS" w:hAnsi="Trebuchet MS"/>
          <w:sz w:val="22"/>
          <w:szCs w:val="22"/>
        </w:rPr>
        <w:t xml:space="preserve"> NOL from a separate-return year into a consolidated filing year, for example, the NOL </w:t>
      </w:r>
      <w:proofErr w:type="gramStart"/>
      <w:r>
        <w:rPr>
          <w:rFonts w:ascii="Trebuchet MS" w:hAnsi="Trebuchet MS"/>
          <w:sz w:val="22"/>
          <w:szCs w:val="22"/>
        </w:rPr>
        <w:t>could only be used</w:t>
      </w:r>
      <w:proofErr w:type="gramEnd"/>
      <w:r>
        <w:rPr>
          <w:rFonts w:ascii="Trebuchet MS" w:hAnsi="Trebuchet MS"/>
          <w:sz w:val="22"/>
          <w:szCs w:val="22"/>
        </w:rPr>
        <w:t xml:space="preserve"> to offset group income up to the amount of income contributed by the formerly separate member. See the example </w:t>
      </w:r>
      <w:r w:rsidR="003A2EB9">
        <w:rPr>
          <w:rFonts w:ascii="Trebuchet MS" w:hAnsi="Trebuchet MS"/>
          <w:sz w:val="22"/>
          <w:szCs w:val="22"/>
        </w:rPr>
        <w:t>below</w:t>
      </w:r>
      <w:r>
        <w:rPr>
          <w:rFonts w:ascii="Trebuchet MS" w:hAnsi="Trebuchet MS"/>
          <w:sz w:val="22"/>
          <w:szCs w:val="22"/>
        </w:rPr>
        <w:t>.</w:t>
      </w:r>
    </w:p>
    <w:p w14:paraId="290CF591" w14:textId="77777777" w:rsidR="0015304A" w:rsidRDefault="0015304A" w:rsidP="00AE197E">
      <w:pPr>
        <w:pStyle w:val="ListParagraph"/>
        <w:jc w:val="both"/>
        <w:rPr>
          <w:rFonts w:ascii="Trebuchet MS" w:hAnsi="Trebuchet MS"/>
          <w:sz w:val="22"/>
          <w:szCs w:val="22"/>
        </w:rPr>
      </w:pPr>
    </w:p>
    <w:p w14:paraId="2243D954" w14:textId="77777777" w:rsidR="00AE197E" w:rsidRDefault="00AE197E" w:rsidP="00AE197E">
      <w:pPr>
        <w:pStyle w:val="ListParagraph"/>
        <w:jc w:val="both"/>
        <w:rPr>
          <w:rFonts w:ascii="Trebuchet MS" w:hAnsi="Trebuchet MS"/>
          <w:sz w:val="22"/>
          <w:szCs w:val="22"/>
        </w:rPr>
      </w:pPr>
      <w:r>
        <w:rPr>
          <w:rFonts w:ascii="Trebuchet MS" w:hAnsi="Trebuchet MS"/>
          <w:sz w:val="22"/>
          <w:szCs w:val="22"/>
        </w:rPr>
        <w:t xml:space="preserve">Two exceptions apply. First, the formerly separate member that generated the NOL (or other tax attribute) had to have Kentucky nexus in the year that the loss originated. Second, the </w:t>
      </w:r>
      <w:r w:rsidR="00B21500">
        <w:rPr>
          <w:rFonts w:ascii="Trebuchet MS" w:hAnsi="Trebuchet MS"/>
          <w:sz w:val="22"/>
          <w:szCs w:val="22"/>
        </w:rPr>
        <w:t xml:space="preserve">SRLY rules do not apply to the common parent corporation. Under the so-called “lonely parent” rule, a parent with no subsidiaries </w:t>
      </w:r>
      <w:proofErr w:type="gramStart"/>
      <w:r w:rsidR="00B21500">
        <w:rPr>
          <w:rFonts w:ascii="Trebuchet MS" w:hAnsi="Trebuchet MS"/>
          <w:sz w:val="22"/>
          <w:szCs w:val="22"/>
        </w:rPr>
        <w:t>is nonetheless treated</w:t>
      </w:r>
      <w:proofErr w:type="gramEnd"/>
      <w:r w:rsidR="00B21500">
        <w:rPr>
          <w:rFonts w:ascii="Trebuchet MS" w:hAnsi="Trebuchet MS"/>
          <w:sz w:val="22"/>
          <w:szCs w:val="22"/>
        </w:rPr>
        <w:t xml:space="preserve"> as the common parent of a consolidated group.</w:t>
      </w:r>
    </w:p>
    <w:p w14:paraId="1FF520B8" w14:textId="77777777" w:rsidR="00772CC1" w:rsidRDefault="00772CC1" w:rsidP="00AE197E">
      <w:pPr>
        <w:pStyle w:val="ListParagraph"/>
        <w:jc w:val="both"/>
        <w:rPr>
          <w:rFonts w:ascii="Trebuchet MS" w:hAnsi="Trebuchet MS"/>
          <w:sz w:val="22"/>
          <w:szCs w:val="22"/>
        </w:rPr>
      </w:pPr>
    </w:p>
    <w:p w14:paraId="19F4E4F9" w14:textId="77777777" w:rsidR="00772CC1" w:rsidRDefault="00876873" w:rsidP="00876873">
      <w:pPr>
        <w:jc w:val="both"/>
        <w:rPr>
          <w:rFonts w:ascii="Trebuchet MS" w:hAnsi="Trebuchet MS"/>
          <w:sz w:val="22"/>
          <w:szCs w:val="22"/>
        </w:rPr>
      </w:pPr>
      <w:r w:rsidRPr="00876873">
        <w:rPr>
          <w:rFonts w:ascii="Trebuchet MS" w:hAnsi="Trebuchet MS"/>
          <w:b/>
          <w:sz w:val="22"/>
          <w:szCs w:val="22"/>
        </w:rPr>
        <w:t xml:space="preserve">Example: Applying the </w:t>
      </w:r>
      <w:r w:rsidR="00772CC1" w:rsidRPr="00876873">
        <w:rPr>
          <w:rFonts w:ascii="Trebuchet MS" w:hAnsi="Trebuchet MS"/>
          <w:b/>
          <w:sz w:val="22"/>
          <w:szCs w:val="22"/>
        </w:rPr>
        <w:t xml:space="preserve">SRLY </w:t>
      </w:r>
      <w:r w:rsidRPr="00876873">
        <w:rPr>
          <w:rFonts w:ascii="Trebuchet MS" w:hAnsi="Trebuchet MS"/>
          <w:b/>
          <w:sz w:val="22"/>
          <w:szCs w:val="22"/>
        </w:rPr>
        <w:t>Rules</w:t>
      </w:r>
    </w:p>
    <w:p w14:paraId="6300EBC9" w14:textId="77777777" w:rsidR="00114ABE" w:rsidRDefault="00114ABE" w:rsidP="00876873">
      <w:pPr>
        <w:jc w:val="both"/>
        <w:rPr>
          <w:rFonts w:ascii="Trebuchet MS" w:hAnsi="Trebuchet MS"/>
          <w:sz w:val="22"/>
          <w:szCs w:val="22"/>
        </w:rPr>
      </w:pPr>
      <w:r>
        <w:rPr>
          <w:rFonts w:ascii="Trebuchet MS" w:hAnsi="Trebuchet MS"/>
          <w:sz w:val="22"/>
          <w:szCs w:val="22"/>
        </w:rPr>
        <w:t xml:space="preserve">In Year 1, </w:t>
      </w:r>
      <w:r w:rsidR="00876873">
        <w:rPr>
          <w:rFonts w:ascii="Trebuchet MS" w:hAnsi="Trebuchet MS"/>
          <w:sz w:val="22"/>
          <w:szCs w:val="22"/>
        </w:rPr>
        <w:t>Parent Co.</w:t>
      </w:r>
      <w:r>
        <w:rPr>
          <w:rFonts w:ascii="Trebuchet MS" w:hAnsi="Trebuchet MS"/>
          <w:sz w:val="22"/>
          <w:szCs w:val="22"/>
        </w:rPr>
        <w:t xml:space="preserve"> owned 50% of Sub A and 100% of </w:t>
      </w:r>
      <w:r w:rsidR="00876873">
        <w:rPr>
          <w:rFonts w:ascii="Trebuchet MS" w:hAnsi="Trebuchet MS"/>
          <w:sz w:val="22"/>
          <w:szCs w:val="22"/>
        </w:rPr>
        <w:t>Sub</w:t>
      </w:r>
      <w:r>
        <w:rPr>
          <w:rFonts w:ascii="Trebuchet MS" w:hAnsi="Trebuchet MS"/>
          <w:sz w:val="22"/>
          <w:szCs w:val="22"/>
        </w:rPr>
        <w:t>s</w:t>
      </w:r>
      <w:r w:rsidR="00876873">
        <w:rPr>
          <w:rFonts w:ascii="Trebuchet MS" w:hAnsi="Trebuchet MS"/>
          <w:sz w:val="22"/>
          <w:szCs w:val="22"/>
        </w:rPr>
        <w:t xml:space="preserve"> B</w:t>
      </w:r>
      <w:r>
        <w:rPr>
          <w:rFonts w:ascii="Trebuchet MS" w:hAnsi="Trebuchet MS"/>
          <w:sz w:val="22"/>
          <w:szCs w:val="22"/>
        </w:rPr>
        <w:t xml:space="preserve"> and</w:t>
      </w:r>
      <w:r w:rsidR="00876873">
        <w:rPr>
          <w:rFonts w:ascii="Trebuchet MS" w:hAnsi="Trebuchet MS"/>
          <w:sz w:val="22"/>
          <w:szCs w:val="22"/>
        </w:rPr>
        <w:t xml:space="preserve"> C</w:t>
      </w:r>
      <w:r>
        <w:rPr>
          <w:rFonts w:ascii="Trebuchet MS" w:hAnsi="Trebuchet MS"/>
          <w:sz w:val="22"/>
          <w:szCs w:val="22"/>
        </w:rPr>
        <w:t>. All entities were doing business in Kentucky in Year 1. Parent, Sub B, and Sub C</w:t>
      </w:r>
      <w:r w:rsidR="00876873">
        <w:rPr>
          <w:rFonts w:ascii="Trebuchet MS" w:hAnsi="Trebuchet MS"/>
          <w:sz w:val="22"/>
          <w:szCs w:val="22"/>
        </w:rPr>
        <w:t xml:space="preserve"> filed a mandatory nexus return in Year 1.</w:t>
      </w:r>
      <w:r>
        <w:rPr>
          <w:rFonts w:ascii="Trebuchet MS" w:hAnsi="Trebuchet MS"/>
          <w:sz w:val="22"/>
          <w:szCs w:val="22"/>
        </w:rPr>
        <w:t xml:space="preserve"> Sub A filed a separate-entity return in Year 1.</w:t>
      </w:r>
    </w:p>
    <w:p w14:paraId="35627B3A" w14:textId="77777777" w:rsidR="00F1747A" w:rsidRDefault="00F1747A" w:rsidP="00876873">
      <w:pPr>
        <w:jc w:val="both"/>
        <w:rPr>
          <w:rFonts w:ascii="Trebuchet MS" w:hAnsi="Trebuchet MS"/>
          <w:sz w:val="22"/>
          <w:szCs w:val="22"/>
        </w:rPr>
      </w:pPr>
    </w:p>
    <w:p w14:paraId="1E1E278E" w14:textId="77777777" w:rsidR="00876873" w:rsidRDefault="00114ABE" w:rsidP="00876873">
      <w:pPr>
        <w:jc w:val="both"/>
        <w:rPr>
          <w:rFonts w:ascii="Trebuchet MS" w:hAnsi="Trebuchet MS"/>
          <w:sz w:val="22"/>
          <w:szCs w:val="22"/>
        </w:rPr>
      </w:pPr>
      <w:r>
        <w:rPr>
          <w:rFonts w:ascii="Trebuchet MS" w:hAnsi="Trebuchet MS"/>
          <w:sz w:val="22"/>
          <w:szCs w:val="22"/>
        </w:rPr>
        <w:t>In Year 2, Parent increase</w:t>
      </w:r>
      <w:r w:rsidR="003A2EB9">
        <w:rPr>
          <w:rFonts w:ascii="Trebuchet MS" w:hAnsi="Trebuchet MS"/>
          <w:sz w:val="22"/>
          <w:szCs w:val="22"/>
        </w:rPr>
        <w:t>d</w:t>
      </w:r>
      <w:r>
        <w:rPr>
          <w:rFonts w:ascii="Trebuchet MS" w:hAnsi="Trebuchet MS"/>
          <w:sz w:val="22"/>
          <w:szCs w:val="22"/>
        </w:rPr>
        <w:t xml:space="preserve"> its ownership of Sub A to 100%. T</w:t>
      </w:r>
      <w:r w:rsidR="00876873">
        <w:rPr>
          <w:rFonts w:ascii="Trebuchet MS" w:hAnsi="Trebuchet MS"/>
          <w:sz w:val="22"/>
          <w:szCs w:val="22"/>
        </w:rPr>
        <w:t>he group elect</w:t>
      </w:r>
      <w:r w:rsidR="003A2EB9">
        <w:rPr>
          <w:rFonts w:ascii="Trebuchet MS" w:hAnsi="Trebuchet MS"/>
          <w:sz w:val="22"/>
          <w:szCs w:val="22"/>
        </w:rPr>
        <w:t>ed</w:t>
      </w:r>
      <w:r w:rsidR="00FF0BF4">
        <w:rPr>
          <w:rFonts w:ascii="Trebuchet MS" w:hAnsi="Trebuchet MS"/>
          <w:sz w:val="22"/>
          <w:szCs w:val="22"/>
        </w:rPr>
        <w:t xml:space="preserve"> to file a same-as-f</w:t>
      </w:r>
      <w:r w:rsidR="00876873">
        <w:rPr>
          <w:rFonts w:ascii="Trebuchet MS" w:hAnsi="Trebuchet MS"/>
          <w:sz w:val="22"/>
          <w:szCs w:val="22"/>
        </w:rPr>
        <w:t>ederal consolidated return</w:t>
      </w:r>
      <w:r>
        <w:rPr>
          <w:rFonts w:ascii="Trebuchet MS" w:hAnsi="Trebuchet MS"/>
          <w:sz w:val="22"/>
          <w:szCs w:val="22"/>
        </w:rPr>
        <w:t xml:space="preserve"> that include</w:t>
      </w:r>
      <w:r w:rsidR="003A2EB9">
        <w:rPr>
          <w:rFonts w:ascii="Trebuchet MS" w:hAnsi="Trebuchet MS"/>
          <w:sz w:val="22"/>
          <w:szCs w:val="22"/>
        </w:rPr>
        <w:t>d</w:t>
      </w:r>
      <w:r>
        <w:rPr>
          <w:rFonts w:ascii="Trebuchet MS" w:hAnsi="Trebuchet MS"/>
          <w:sz w:val="22"/>
          <w:szCs w:val="22"/>
        </w:rPr>
        <w:t xml:space="preserve"> </w:t>
      </w:r>
      <w:r w:rsidR="00876873">
        <w:rPr>
          <w:rFonts w:ascii="Trebuchet MS" w:hAnsi="Trebuchet MS"/>
          <w:sz w:val="22"/>
          <w:szCs w:val="22"/>
        </w:rPr>
        <w:t xml:space="preserve">Parent Co, Sub </w:t>
      </w:r>
      <w:proofErr w:type="gramStart"/>
      <w:r w:rsidR="00876873">
        <w:rPr>
          <w:rFonts w:ascii="Trebuchet MS" w:hAnsi="Trebuchet MS"/>
          <w:sz w:val="22"/>
          <w:szCs w:val="22"/>
        </w:rPr>
        <w:t>A</w:t>
      </w:r>
      <w:proofErr w:type="gramEnd"/>
      <w:r w:rsidR="00876873">
        <w:rPr>
          <w:rFonts w:ascii="Trebuchet MS" w:hAnsi="Trebuchet MS"/>
          <w:sz w:val="22"/>
          <w:szCs w:val="22"/>
        </w:rPr>
        <w:t xml:space="preserve">, Sub B, and Sub C. Income and apportionment figures for Year 1 and Year 2 are shown below. </w:t>
      </w:r>
    </w:p>
    <w:p w14:paraId="05E03101" w14:textId="77777777" w:rsidR="00876873" w:rsidRDefault="00876873" w:rsidP="00876873">
      <w:pPr>
        <w:jc w:val="both"/>
        <w:rPr>
          <w:rFonts w:ascii="Trebuchet MS" w:hAnsi="Trebuchet MS"/>
          <w:sz w:val="22"/>
          <w:szCs w:val="22"/>
        </w:rPr>
      </w:pPr>
    </w:p>
    <w:p w14:paraId="04C4B29B" w14:textId="77777777" w:rsidR="008B5F1D" w:rsidRDefault="008B5F1D" w:rsidP="00876873">
      <w:pPr>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64896" behindDoc="0" locked="0" layoutInCell="1" allowOverlap="1" wp14:anchorId="1E0DB958" wp14:editId="0F8C1946">
                <wp:simplePos x="0" y="0"/>
                <wp:positionH relativeFrom="margin">
                  <wp:align>left</wp:align>
                </wp:positionH>
                <wp:positionV relativeFrom="paragraph">
                  <wp:posOffset>31750</wp:posOffset>
                </wp:positionV>
                <wp:extent cx="6076950" cy="18954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076950" cy="1895475"/>
                        </a:xfrm>
                        <a:prstGeom prst="rect">
                          <a:avLst/>
                        </a:prstGeom>
                        <a:solidFill>
                          <a:schemeClr val="lt1"/>
                        </a:solidFill>
                        <a:ln w="6350">
                          <a:solidFill>
                            <a:prstClr val="black"/>
                          </a:solidFill>
                        </a:ln>
                      </wps:spPr>
                      <wps:txbx>
                        <w:txbxContent>
                          <w:p w14:paraId="670D4670" w14:textId="77777777" w:rsidR="008B6CFD" w:rsidRDefault="008B6CFD" w:rsidP="008B5F1D">
                            <w:pPr>
                              <w:jc w:val="both"/>
                              <w:rPr>
                                <w:rFonts w:ascii="Trebuchet MS" w:hAnsi="Trebuchet MS"/>
                                <w:sz w:val="22"/>
                                <w:szCs w:val="22"/>
                              </w:rPr>
                            </w:pPr>
                            <w:r>
                              <w:rPr>
                                <w:rFonts w:ascii="Trebuchet MS" w:hAnsi="Trebuchet MS"/>
                                <w:sz w:val="22"/>
                                <w:szCs w:val="22"/>
                              </w:rPr>
                              <w:t>Year 1:</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Year 2:</w:t>
                            </w:r>
                          </w:p>
                          <w:p w14:paraId="03542A4E" w14:textId="77777777" w:rsidR="008B6CFD" w:rsidRDefault="008B6CFD" w:rsidP="008B5F1D">
                            <w:pPr>
                              <w:jc w:val="both"/>
                              <w:rPr>
                                <w:rFonts w:ascii="Trebuchet MS" w:hAnsi="Trebuchet MS"/>
                                <w:sz w:val="22"/>
                                <w:szCs w:val="22"/>
                              </w:rPr>
                            </w:pPr>
                            <w:r>
                              <w:rPr>
                                <w:rFonts w:ascii="Trebuchet MS" w:hAnsi="Trebuchet MS"/>
                                <w:sz w:val="22"/>
                                <w:szCs w:val="22"/>
                              </w:rPr>
                              <w:t xml:space="preserve">Sub </w:t>
                            </w:r>
                            <w:proofErr w:type="spellStart"/>
                            <w:proofErr w:type="gramStart"/>
                            <w:r>
                              <w:rPr>
                                <w:rFonts w:ascii="Trebuchet MS" w:hAnsi="Trebuchet MS"/>
                                <w:sz w:val="22"/>
                                <w:szCs w:val="22"/>
                              </w:rPr>
                              <w:t>A</w:t>
                            </w:r>
                            <w:proofErr w:type="spellEnd"/>
                            <w:proofErr w:type="gramEnd"/>
                            <w:r>
                              <w:rPr>
                                <w:rFonts w:ascii="Trebuchet MS" w:hAnsi="Trebuchet MS"/>
                                <w:sz w:val="22"/>
                                <w:szCs w:val="22"/>
                              </w:rPr>
                              <w:t xml:space="preserve"> income (loss):</w:t>
                            </w:r>
                            <w:r>
                              <w:rPr>
                                <w:rFonts w:ascii="Trebuchet MS" w:hAnsi="Trebuchet MS"/>
                                <w:sz w:val="22"/>
                                <w:szCs w:val="22"/>
                              </w:rPr>
                              <w:tab/>
                            </w:r>
                            <w:r>
                              <w:rPr>
                                <w:rFonts w:ascii="Trebuchet MS" w:hAnsi="Trebuchet MS"/>
                                <w:sz w:val="22"/>
                                <w:szCs w:val="22"/>
                              </w:rPr>
                              <w:tab/>
                              <w:t>($2,000)</w:t>
                            </w:r>
                            <w:r>
                              <w:rPr>
                                <w:rFonts w:ascii="Trebuchet MS" w:hAnsi="Trebuchet MS"/>
                                <w:sz w:val="22"/>
                                <w:szCs w:val="22"/>
                              </w:rPr>
                              <w:tab/>
                            </w:r>
                            <w:r>
                              <w:rPr>
                                <w:rFonts w:ascii="Trebuchet MS" w:hAnsi="Trebuchet MS"/>
                                <w:sz w:val="22"/>
                                <w:szCs w:val="22"/>
                              </w:rPr>
                              <w:tab/>
                            </w:r>
                            <w:r w:rsidRPr="00DE798F">
                              <w:rPr>
                                <w:rFonts w:ascii="Trebuchet MS" w:hAnsi="Trebuchet MS"/>
                                <w:sz w:val="22"/>
                                <w:szCs w:val="22"/>
                                <w:u w:val="single"/>
                              </w:rPr>
                              <w:t>Consolidated group</w:t>
                            </w:r>
                          </w:p>
                          <w:p w14:paraId="4EE7B03A" w14:textId="77777777" w:rsidR="008B6CFD" w:rsidRPr="00DE798F" w:rsidRDefault="008B6CFD" w:rsidP="008B5F1D">
                            <w:pPr>
                              <w:jc w:val="both"/>
                              <w:rPr>
                                <w:rFonts w:ascii="Trebuchet MS" w:hAnsi="Trebuchet MS"/>
                                <w:sz w:val="22"/>
                                <w:szCs w:val="22"/>
                              </w:rPr>
                            </w:pPr>
                            <w:r w:rsidRPr="00DE798F">
                              <w:rPr>
                                <w:rFonts w:ascii="Trebuchet MS" w:hAnsi="Trebuchet MS"/>
                                <w:sz w:val="22"/>
                                <w:szCs w:val="22"/>
                                <w:u w:val="single"/>
                              </w:rPr>
                              <w:t>Nexus group</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 xml:space="preserve">    Sub </w:t>
                            </w:r>
                            <w:proofErr w:type="spellStart"/>
                            <w:proofErr w:type="gramStart"/>
                            <w:r>
                              <w:rPr>
                                <w:rFonts w:ascii="Trebuchet MS" w:hAnsi="Trebuchet MS"/>
                                <w:sz w:val="22"/>
                                <w:szCs w:val="22"/>
                              </w:rPr>
                              <w:t>A</w:t>
                            </w:r>
                            <w:proofErr w:type="spellEnd"/>
                            <w:proofErr w:type="gramEnd"/>
                            <w:r>
                              <w:rPr>
                                <w:rFonts w:ascii="Trebuchet MS" w:hAnsi="Trebuchet MS"/>
                                <w:sz w:val="22"/>
                                <w:szCs w:val="22"/>
                              </w:rPr>
                              <w:t xml:space="preserve"> income (loss):</w:t>
                            </w:r>
                            <w:r>
                              <w:rPr>
                                <w:rFonts w:ascii="Trebuchet MS" w:hAnsi="Trebuchet MS"/>
                                <w:sz w:val="22"/>
                                <w:szCs w:val="22"/>
                              </w:rPr>
                              <w:tab/>
                              <w:t xml:space="preserve"> $ 5,000</w:t>
                            </w:r>
                          </w:p>
                          <w:p w14:paraId="29607C43" w14:textId="77777777" w:rsidR="008B6CFD" w:rsidRDefault="008B6CFD" w:rsidP="008B5F1D">
                            <w:pPr>
                              <w:jc w:val="both"/>
                              <w:rPr>
                                <w:rFonts w:ascii="Trebuchet MS" w:hAnsi="Trebuchet MS"/>
                                <w:sz w:val="22"/>
                                <w:szCs w:val="22"/>
                              </w:rPr>
                            </w:pPr>
                            <w:r>
                              <w:rPr>
                                <w:rFonts w:ascii="Trebuchet MS" w:hAnsi="Trebuchet MS"/>
                                <w:sz w:val="22"/>
                                <w:szCs w:val="22"/>
                              </w:rPr>
                              <w:t xml:space="preserve">    Parent income (loss):</w:t>
                            </w:r>
                            <w:r>
                              <w:rPr>
                                <w:rFonts w:ascii="Trebuchet MS" w:hAnsi="Trebuchet MS"/>
                                <w:sz w:val="22"/>
                                <w:szCs w:val="22"/>
                              </w:rPr>
                              <w:tab/>
                              <w:t>$20,000</w:t>
                            </w:r>
                            <w:r>
                              <w:rPr>
                                <w:rFonts w:ascii="Trebuchet MS" w:hAnsi="Trebuchet MS"/>
                                <w:sz w:val="22"/>
                                <w:szCs w:val="22"/>
                              </w:rPr>
                              <w:tab/>
                            </w:r>
                            <w:r>
                              <w:rPr>
                                <w:rFonts w:ascii="Trebuchet MS" w:hAnsi="Trebuchet MS"/>
                                <w:sz w:val="22"/>
                                <w:szCs w:val="22"/>
                              </w:rPr>
                              <w:tab/>
                              <w:t xml:space="preserve">    Parent income (loss):</w:t>
                            </w:r>
                            <w:r>
                              <w:rPr>
                                <w:rFonts w:ascii="Trebuchet MS" w:hAnsi="Trebuchet MS"/>
                                <w:sz w:val="22"/>
                                <w:szCs w:val="22"/>
                              </w:rPr>
                              <w:tab/>
                              <w:t xml:space="preserve"> $25,000</w:t>
                            </w:r>
                          </w:p>
                          <w:p w14:paraId="758BE2FD" w14:textId="77777777" w:rsidR="008B6CFD" w:rsidRDefault="008B6CFD" w:rsidP="008B5F1D">
                            <w:pPr>
                              <w:jc w:val="both"/>
                              <w:rPr>
                                <w:rFonts w:ascii="Trebuchet MS" w:hAnsi="Trebuchet MS"/>
                                <w:sz w:val="22"/>
                                <w:szCs w:val="22"/>
                              </w:rPr>
                            </w:pPr>
                            <w:r>
                              <w:rPr>
                                <w:rFonts w:ascii="Trebuchet MS" w:hAnsi="Trebuchet MS"/>
                                <w:sz w:val="22"/>
                                <w:szCs w:val="22"/>
                              </w:rPr>
                              <w:t xml:space="preserve">    Sub B income (loss):</w:t>
                            </w:r>
                            <w:r>
                              <w:rPr>
                                <w:rFonts w:ascii="Trebuchet MS" w:hAnsi="Trebuchet MS"/>
                                <w:sz w:val="22"/>
                                <w:szCs w:val="22"/>
                              </w:rPr>
                              <w:tab/>
                              <w:t>$10,000</w:t>
                            </w:r>
                            <w:r>
                              <w:rPr>
                                <w:rFonts w:ascii="Trebuchet MS" w:hAnsi="Trebuchet MS"/>
                                <w:sz w:val="22"/>
                                <w:szCs w:val="22"/>
                              </w:rPr>
                              <w:tab/>
                            </w:r>
                            <w:r>
                              <w:rPr>
                                <w:rFonts w:ascii="Trebuchet MS" w:hAnsi="Trebuchet MS"/>
                                <w:sz w:val="22"/>
                                <w:szCs w:val="22"/>
                              </w:rPr>
                              <w:tab/>
                              <w:t xml:space="preserve">    Sub B income (loss):</w:t>
                            </w:r>
                            <w:r>
                              <w:rPr>
                                <w:rFonts w:ascii="Trebuchet MS" w:hAnsi="Trebuchet MS"/>
                                <w:sz w:val="22"/>
                                <w:szCs w:val="22"/>
                              </w:rPr>
                              <w:tab/>
                              <w:t>($15,000)</w:t>
                            </w:r>
                          </w:p>
                          <w:p w14:paraId="128FFD26" w14:textId="77777777" w:rsidR="008B6CFD" w:rsidRPr="008B5F1D" w:rsidRDefault="008B6CFD" w:rsidP="008B5F1D">
                            <w:pPr>
                              <w:jc w:val="both"/>
                              <w:rPr>
                                <w:rFonts w:ascii="Trebuchet MS" w:hAnsi="Trebuchet MS"/>
                                <w:sz w:val="22"/>
                                <w:szCs w:val="22"/>
                              </w:rPr>
                            </w:pPr>
                            <w:r>
                              <w:rPr>
                                <w:rFonts w:ascii="Trebuchet MS" w:hAnsi="Trebuchet MS"/>
                                <w:sz w:val="22"/>
                                <w:szCs w:val="22"/>
                              </w:rPr>
                              <w:t xml:space="preserve">    </w:t>
                            </w:r>
                            <w:r w:rsidRPr="00DE798F">
                              <w:rPr>
                                <w:rFonts w:ascii="Trebuchet MS" w:hAnsi="Trebuchet MS"/>
                                <w:sz w:val="22"/>
                                <w:szCs w:val="22"/>
                                <w:u w:val="single"/>
                              </w:rPr>
                              <w:t>Sub C income (loss):</w:t>
                            </w:r>
                            <w:r w:rsidRPr="00DE798F">
                              <w:rPr>
                                <w:rFonts w:ascii="Trebuchet MS" w:hAnsi="Trebuchet MS"/>
                                <w:sz w:val="22"/>
                                <w:szCs w:val="22"/>
                                <w:u w:val="single"/>
                              </w:rPr>
                              <w:tab/>
                              <w:t>$10,000</w:t>
                            </w:r>
                            <w:r>
                              <w:rPr>
                                <w:rFonts w:ascii="Trebuchet MS" w:hAnsi="Trebuchet MS"/>
                                <w:sz w:val="22"/>
                                <w:szCs w:val="22"/>
                              </w:rPr>
                              <w:tab/>
                            </w:r>
                            <w:r>
                              <w:rPr>
                                <w:rFonts w:ascii="Trebuchet MS" w:hAnsi="Trebuchet MS"/>
                                <w:sz w:val="22"/>
                                <w:szCs w:val="22"/>
                              </w:rPr>
                              <w:tab/>
                              <w:t xml:space="preserve">    </w:t>
                            </w:r>
                            <w:r w:rsidRPr="008B5F1D">
                              <w:rPr>
                                <w:rFonts w:ascii="Trebuchet MS" w:hAnsi="Trebuchet MS"/>
                                <w:sz w:val="22"/>
                                <w:szCs w:val="22"/>
                                <w:u w:val="single"/>
                              </w:rPr>
                              <w:t>Sub C income (loss):</w:t>
                            </w:r>
                            <w:r w:rsidRPr="008B5F1D">
                              <w:rPr>
                                <w:rFonts w:ascii="Trebuchet MS" w:hAnsi="Trebuchet MS"/>
                                <w:sz w:val="22"/>
                                <w:szCs w:val="22"/>
                                <w:u w:val="single"/>
                              </w:rPr>
                              <w:tab/>
                              <w:t xml:space="preserve"> </w:t>
                            </w:r>
                            <w:proofErr w:type="gramStart"/>
                            <w:r w:rsidRPr="008B5F1D">
                              <w:rPr>
                                <w:rFonts w:ascii="Trebuchet MS" w:hAnsi="Trebuchet MS"/>
                                <w:sz w:val="22"/>
                                <w:szCs w:val="22"/>
                                <w:u w:val="single"/>
                              </w:rPr>
                              <w:t>$  5,000</w:t>
                            </w:r>
                            <w:proofErr w:type="gramEnd"/>
                          </w:p>
                          <w:p w14:paraId="38EF4A63" w14:textId="77777777" w:rsidR="008B6CFD" w:rsidRPr="00DE798F" w:rsidRDefault="008B6CFD" w:rsidP="008B5F1D">
                            <w:pPr>
                              <w:jc w:val="both"/>
                              <w:rPr>
                                <w:rFonts w:ascii="Trebuchet MS" w:hAnsi="Trebuchet MS"/>
                                <w:sz w:val="22"/>
                                <w:szCs w:val="22"/>
                              </w:rPr>
                            </w:pPr>
                            <w:r>
                              <w:rPr>
                                <w:rFonts w:ascii="Trebuchet MS" w:hAnsi="Trebuchet MS"/>
                                <w:sz w:val="22"/>
                                <w:szCs w:val="22"/>
                              </w:rPr>
                              <w:t>Group income:</w:t>
                            </w:r>
                            <w:r>
                              <w:rPr>
                                <w:rFonts w:ascii="Trebuchet MS" w:hAnsi="Trebuchet MS"/>
                                <w:sz w:val="22"/>
                                <w:szCs w:val="22"/>
                              </w:rPr>
                              <w:tab/>
                            </w:r>
                            <w:r>
                              <w:rPr>
                                <w:rFonts w:ascii="Trebuchet MS" w:hAnsi="Trebuchet MS"/>
                                <w:sz w:val="22"/>
                                <w:szCs w:val="22"/>
                              </w:rPr>
                              <w:tab/>
                              <w:t>$40,000</w:t>
                            </w:r>
                            <w:r>
                              <w:rPr>
                                <w:rFonts w:ascii="Trebuchet MS" w:hAnsi="Trebuchet MS"/>
                                <w:sz w:val="22"/>
                                <w:szCs w:val="22"/>
                              </w:rPr>
                              <w:tab/>
                            </w:r>
                            <w:r>
                              <w:rPr>
                                <w:rFonts w:ascii="Trebuchet MS" w:hAnsi="Trebuchet MS"/>
                                <w:sz w:val="22"/>
                                <w:szCs w:val="22"/>
                              </w:rPr>
                              <w:tab/>
                              <w:t>Group income:</w:t>
                            </w:r>
                            <w:r>
                              <w:rPr>
                                <w:rFonts w:ascii="Trebuchet MS" w:hAnsi="Trebuchet MS"/>
                                <w:sz w:val="22"/>
                                <w:szCs w:val="22"/>
                              </w:rPr>
                              <w:tab/>
                            </w:r>
                            <w:r>
                              <w:rPr>
                                <w:rFonts w:ascii="Trebuchet MS" w:hAnsi="Trebuchet MS"/>
                                <w:sz w:val="22"/>
                                <w:szCs w:val="22"/>
                              </w:rPr>
                              <w:tab/>
                              <w:t xml:space="preserve"> $20,000</w:t>
                            </w:r>
                          </w:p>
                          <w:p w14:paraId="4F05788D" w14:textId="77777777" w:rsidR="008B6CFD" w:rsidRPr="008B5F1D" w:rsidRDefault="008B6CFD" w:rsidP="008B5F1D">
                            <w:pPr>
                              <w:jc w:val="both"/>
                              <w:rPr>
                                <w:rFonts w:ascii="Trebuchet MS" w:hAnsi="Trebuchet MS"/>
                                <w:sz w:val="22"/>
                                <w:szCs w:val="22"/>
                              </w:rPr>
                            </w:pPr>
                            <w:r w:rsidRPr="00DE798F">
                              <w:rPr>
                                <w:rFonts w:ascii="Trebuchet MS" w:hAnsi="Trebuchet MS"/>
                                <w:sz w:val="22"/>
                                <w:szCs w:val="22"/>
                                <w:u w:val="single"/>
                              </w:rPr>
                              <w:t>Apportionment factor:</w:t>
                            </w:r>
                            <w:r w:rsidRPr="00DE798F">
                              <w:rPr>
                                <w:rFonts w:ascii="Trebuchet MS" w:hAnsi="Trebuchet MS"/>
                                <w:sz w:val="22"/>
                                <w:szCs w:val="22"/>
                                <w:u w:val="single"/>
                              </w:rPr>
                              <w:tab/>
                              <w:t xml:space="preserve">       20%</w:t>
                            </w:r>
                            <w:r>
                              <w:rPr>
                                <w:rFonts w:ascii="Trebuchet MS" w:hAnsi="Trebuchet MS"/>
                                <w:sz w:val="22"/>
                                <w:szCs w:val="22"/>
                              </w:rPr>
                              <w:tab/>
                            </w:r>
                            <w:r>
                              <w:rPr>
                                <w:rFonts w:ascii="Trebuchet MS" w:hAnsi="Trebuchet MS"/>
                                <w:sz w:val="22"/>
                                <w:szCs w:val="22"/>
                              </w:rPr>
                              <w:tab/>
                            </w:r>
                            <w:r w:rsidRPr="008B5F1D">
                              <w:rPr>
                                <w:rFonts w:ascii="Trebuchet MS" w:hAnsi="Trebuchet MS"/>
                                <w:sz w:val="22"/>
                                <w:szCs w:val="22"/>
                                <w:u w:val="single"/>
                              </w:rPr>
                              <w:t>Apportionment factor:</w:t>
                            </w:r>
                            <w:r w:rsidRPr="008B5F1D">
                              <w:rPr>
                                <w:rFonts w:ascii="Trebuchet MS" w:hAnsi="Trebuchet MS"/>
                                <w:sz w:val="22"/>
                                <w:szCs w:val="22"/>
                                <w:u w:val="single"/>
                              </w:rPr>
                              <w:tab/>
                              <w:t xml:space="preserve">        15%</w:t>
                            </w:r>
                          </w:p>
                          <w:p w14:paraId="1FEEA918" w14:textId="77777777" w:rsidR="008B6CFD" w:rsidRDefault="008B6CFD" w:rsidP="008B5F1D">
                            <w:pPr>
                              <w:jc w:val="both"/>
                              <w:rPr>
                                <w:rFonts w:ascii="Trebuchet MS" w:hAnsi="Trebuchet MS"/>
                                <w:sz w:val="22"/>
                                <w:szCs w:val="22"/>
                              </w:rPr>
                            </w:pPr>
                            <w:r>
                              <w:rPr>
                                <w:rFonts w:ascii="Trebuchet MS" w:hAnsi="Trebuchet MS"/>
                                <w:sz w:val="22"/>
                                <w:szCs w:val="22"/>
                              </w:rPr>
                              <w:t>Taxable Income:</w:t>
                            </w:r>
                            <w:r>
                              <w:rPr>
                                <w:rFonts w:ascii="Trebuchet MS" w:hAnsi="Trebuchet MS"/>
                                <w:sz w:val="22"/>
                                <w:szCs w:val="22"/>
                              </w:rPr>
                              <w:tab/>
                            </w:r>
                            <w:r>
                              <w:rPr>
                                <w:rFonts w:ascii="Trebuchet MS" w:hAnsi="Trebuchet MS"/>
                                <w:sz w:val="22"/>
                                <w:szCs w:val="22"/>
                              </w:rPr>
                              <w:tab/>
                              <w:t>$ 8,000</w:t>
                            </w:r>
                            <w:r>
                              <w:rPr>
                                <w:rFonts w:ascii="Trebuchet MS" w:hAnsi="Trebuchet MS"/>
                                <w:sz w:val="22"/>
                                <w:szCs w:val="22"/>
                              </w:rPr>
                              <w:tab/>
                            </w:r>
                            <w:r>
                              <w:rPr>
                                <w:rFonts w:ascii="Trebuchet MS" w:hAnsi="Trebuchet MS"/>
                                <w:sz w:val="22"/>
                                <w:szCs w:val="22"/>
                              </w:rPr>
                              <w:tab/>
                              <w:t>Taxable income:</w:t>
                            </w:r>
                            <w:r>
                              <w:rPr>
                                <w:rFonts w:ascii="Trebuchet MS" w:hAnsi="Trebuchet MS"/>
                                <w:sz w:val="22"/>
                                <w:szCs w:val="22"/>
                              </w:rPr>
                              <w:tab/>
                            </w:r>
                            <w:r>
                              <w:rPr>
                                <w:rFonts w:ascii="Trebuchet MS" w:hAnsi="Trebuchet MS"/>
                                <w:sz w:val="22"/>
                                <w:szCs w:val="22"/>
                              </w:rPr>
                              <w:tab/>
                              <w:t xml:space="preserve"> </w:t>
                            </w:r>
                            <w:proofErr w:type="gramStart"/>
                            <w:r>
                              <w:rPr>
                                <w:rFonts w:ascii="Trebuchet MS" w:hAnsi="Trebuchet MS"/>
                                <w:sz w:val="22"/>
                                <w:szCs w:val="22"/>
                              </w:rPr>
                              <w:t>$  3,000</w:t>
                            </w:r>
                            <w:proofErr w:type="gramEnd"/>
                          </w:p>
                          <w:p w14:paraId="21D9B877" w14:textId="77777777" w:rsidR="008B6CFD" w:rsidRDefault="008B6CFD" w:rsidP="008B5F1D">
                            <w:pPr>
                              <w:jc w:val="both"/>
                              <w:rPr>
                                <w:rFonts w:ascii="Trebuchet MS" w:hAnsi="Trebuchet MS"/>
                                <w:sz w:val="22"/>
                                <w:szCs w:val="22"/>
                              </w:rPr>
                            </w:pPr>
                            <w:r>
                              <w:rPr>
                                <w:rFonts w:ascii="Trebuchet MS" w:hAnsi="Trebuchet MS"/>
                                <w:sz w:val="22"/>
                                <w:szCs w:val="22"/>
                              </w:rPr>
                              <w:t>KNOLD:</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proofErr w:type="gramStart"/>
                            <w:r>
                              <w:rPr>
                                <w:rFonts w:ascii="Trebuchet MS" w:hAnsi="Trebuchet MS"/>
                                <w:sz w:val="22"/>
                                <w:szCs w:val="22"/>
                              </w:rPr>
                              <w:t>n/a</w:t>
                            </w:r>
                            <w:proofErr w:type="gramEnd"/>
                            <w:r>
                              <w:rPr>
                                <w:rFonts w:ascii="Trebuchet MS" w:hAnsi="Trebuchet MS"/>
                                <w:sz w:val="22"/>
                                <w:szCs w:val="22"/>
                              </w:rPr>
                              <w:tab/>
                            </w:r>
                            <w:r>
                              <w:rPr>
                                <w:rFonts w:ascii="Trebuchet MS" w:hAnsi="Trebuchet MS"/>
                                <w:sz w:val="22"/>
                                <w:szCs w:val="22"/>
                              </w:rPr>
                              <w:tab/>
                            </w:r>
                            <w:r>
                              <w:rPr>
                                <w:rFonts w:ascii="Trebuchet MS" w:hAnsi="Trebuchet MS"/>
                                <w:sz w:val="22"/>
                                <w:szCs w:val="22"/>
                              </w:rPr>
                              <w:tab/>
                              <w:t>KNOLD:</w:t>
                            </w:r>
                            <w:r>
                              <w:rPr>
                                <w:rFonts w:ascii="Trebuchet MS" w:hAnsi="Trebuchet MS"/>
                                <w:sz w:val="22"/>
                                <w:szCs w:val="22"/>
                              </w:rPr>
                              <w:tab/>
                            </w:r>
                            <w:r>
                              <w:rPr>
                                <w:rFonts w:ascii="Trebuchet MS" w:hAnsi="Trebuchet MS"/>
                                <w:sz w:val="22"/>
                                <w:szCs w:val="22"/>
                              </w:rPr>
                              <w:tab/>
                            </w:r>
                            <w:r>
                              <w:rPr>
                                <w:rFonts w:ascii="Trebuchet MS" w:hAnsi="Trebuchet MS"/>
                                <w:sz w:val="22"/>
                                <w:szCs w:val="22"/>
                              </w:rPr>
                              <w:tab/>
                              <w:t xml:space="preserve"> $     750**</w:t>
                            </w:r>
                          </w:p>
                          <w:p w14:paraId="3886704B" w14:textId="77777777" w:rsidR="008B6CFD" w:rsidRDefault="008B6CFD" w:rsidP="008B5F1D">
                            <w:pPr>
                              <w:jc w:val="both"/>
                              <w:rPr>
                                <w:rFonts w:ascii="Trebuchet MS" w:hAnsi="Trebuchet MS"/>
                                <w:sz w:val="22"/>
                                <w:szCs w:val="22"/>
                              </w:rPr>
                            </w:pPr>
                            <w:r>
                              <w:rPr>
                                <w:rFonts w:ascii="Trebuchet MS" w:hAnsi="Trebuchet MS"/>
                                <w:sz w:val="22"/>
                                <w:szCs w:val="22"/>
                              </w:rPr>
                              <w:t>Taxable income after NOL:</w:t>
                            </w:r>
                            <w:r>
                              <w:rPr>
                                <w:rFonts w:ascii="Trebuchet MS" w:hAnsi="Trebuchet MS"/>
                                <w:sz w:val="22"/>
                                <w:szCs w:val="22"/>
                              </w:rPr>
                              <w:tab/>
                              <w:t>$ 8,000</w:t>
                            </w:r>
                            <w:r>
                              <w:rPr>
                                <w:rFonts w:ascii="Trebuchet MS" w:hAnsi="Trebuchet MS"/>
                                <w:sz w:val="22"/>
                                <w:szCs w:val="22"/>
                              </w:rPr>
                              <w:tab/>
                            </w:r>
                            <w:r>
                              <w:rPr>
                                <w:rFonts w:ascii="Trebuchet MS" w:hAnsi="Trebuchet MS"/>
                                <w:sz w:val="22"/>
                                <w:szCs w:val="22"/>
                              </w:rPr>
                              <w:tab/>
                              <w:t>Taxable income after NOL:     $ 2,250</w:t>
                            </w:r>
                          </w:p>
                          <w:p w14:paraId="188EB687" w14:textId="77777777" w:rsidR="008B6CFD" w:rsidRDefault="008B6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B958" id="Text Box 9" o:spid="_x0000_s1030" type="#_x0000_t202" style="position:absolute;left:0;text-align:left;margin-left:0;margin-top:2.5pt;width:478.5pt;height:149.2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" fillcolor="white [3201]" strokeweight=".5pt">
                <v:textbox>
                  <w:txbxContent>
                    <w:p w14:paraId="670D4670" w14:textId="77777777" w:rsidR="008B6CFD" w:rsidRDefault="008B6CFD" w:rsidP="008B5F1D">
                      <w:pPr>
                        <w:jc w:val="both"/>
                        <w:rPr>
                          <w:rFonts w:ascii="Trebuchet MS" w:hAnsi="Trebuchet MS"/>
                          <w:sz w:val="22"/>
                          <w:szCs w:val="22"/>
                        </w:rPr>
                      </w:pPr>
                      <w:r>
                        <w:rPr>
                          <w:rFonts w:ascii="Trebuchet MS" w:hAnsi="Trebuchet MS"/>
                          <w:sz w:val="22"/>
                          <w:szCs w:val="22"/>
                        </w:rPr>
                        <w:t>Year 1:</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Year 2:</w:t>
                      </w:r>
                    </w:p>
                    <w:p w14:paraId="03542A4E" w14:textId="77777777" w:rsidR="008B6CFD" w:rsidRDefault="008B6CFD" w:rsidP="008B5F1D">
                      <w:pPr>
                        <w:jc w:val="both"/>
                        <w:rPr>
                          <w:rFonts w:ascii="Trebuchet MS" w:hAnsi="Trebuchet MS"/>
                          <w:sz w:val="22"/>
                          <w:szCs w:val="22"/>
                        </w:rPr>
                      </w:pPr>
                      <w:r>
                        <w:rPr>
                          <w:rFonts w:ascii="Trebuchet MS" w:hAnsi="Trebuchet MS"/>
                          <w:sz w:val="22"/>
                          <w:szCs w:val="22"/>
                        </w:rPr>
                        <w:t xml:space="preserve">Sub </w:t>
                      </w:r>
                      <w:proofErr w:type="spellStart"/>
                      <w:proofErr w:type="gramStart"/>
                      <w:r>
                        <w:rPr>
                          <w:rFonts w:ascii="Trebuchet MS" w:hAnsi="Trebuchet MS"/>
                          <w:sz w:val="22"/>
                          <w:szCs w:val="22"/>
                        </w:rPr>
                        <w:t>A</w:t>
                      </w:r>
                      <w:proofErr w:type="spellEnd"/>
                      <w:proofErr w:type="gramEnd"/>
                      <w:r>
                        <w:rPr>
                          <w:rFonts w:ascii="Trebuchet MS" w:hAnsi="Trebuchet MS"/>
                          <w:sz w:val="22"/>
                          <w:szCs w:val="22"/>
                        </w:rPr>
                        <w:t xml:space="preserve"> income (loss):</w:t>
                      </w:r>
                      <w:r>
                        <w:rPr>
                          <w:rFonts w:ascii="Trebuchet MS" w:hAnsi="Trebuchet MS"/>
                          <w:sz w:val="22"/>
                          <w:szCs w:val="22"/>
                        </w:rPr>
                        <w:tab/>
                      </w:r>
                      <w:r>
                        <w:rPr>
                          <w:rFonts w:ascii="Trebuchet MS" w:hAnsi="Trebuchet MS"/>
                          <w:sz w:val="22"/>
                          <w:szCs w:val="22"/>
                        </w:rPr>
                        <w:tab/>
                        <w:t>($2,000)</w:t>
                      </w:r>
                      <w:r>
                        <w:rPr>
                          <w:rFonts w:ascii="Trebuchet MS" w:hAnsi="Trebuchet MS"/>
                          <w:sz w:val="22"/>
                          <w:szCs w:val="22"/>
                        </w:rPr>
                        <w:tab/>
                      </w:r>
                      <w:r>
                        <w:rPr>
                          <w:rFonts w:ascii="Trebuchet MS" w:hAnsi="Trebuchet MS"/>
                          <w:sz w:val="22"/>
                          <w:szCs w:val="22"/>
                        </w:rPr>
                        <w:tab/>
                      </w:r>
                      <w:r w:rsidRPr="00DE798F">
                        <w:rPr>
                          <w:rFonts w:ascii="Trebuchet MS" w:hAnsi="Trebuchet MS"/>
                          <w:sz w:val="22"/>
                          <w:szCs w:val="22"/>
                          <w:u w:val="single"/>
                        </w:rPr>
                        <w:t>Consolidated group</w:t>
                      </w:r>
                    </w:p>
                    <w:p w14:paraId="4EE7B03A" w14:textId="77777777" w:rsidR="008B6CFD" w:rsidRPr="00DE798F" w:rsidRDefault="008B6CFD" w:rsidP="008B5F1D">
                      <w:pPr>
                        <w:jc w:val="both"/>
                        <w:rPr>
                          <w:rFonts w:ascii="Trebuchet MS" w:hAnsi="Trebuchet MS"/>
                          <w:sz w:val="22"/>
                          <w:szCs w:val="22"/>
                        </w:rPr>
                      </w:pPr>
                      <w:r w:rsidRPr="00DE798F">
                        <w:rPr>
                          <w:rFonts w:ascii="Trebuchet MS" w:hAnsi="Trebuchet MS"/>
                          <w:sz w:val="22"/>
                          <w:szCs w:val="22"/>
                          <w:u w:val="single"/>
                        </w:rPr>
                        <w:t>Nexus group</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 xml:space="preserve">    Sub </w:t>
                      </w:r>
                      <w:proofErr w:type="spellStart"/>
                      <w:proofErr w:type="gramStart"/>
                      <w:r>
                        <w:rPr>
                          <w:rFonts w:ascii="Trebuchet MS" w:hAnsi="Trebuchet MS"/>
                          <w:sz w:val="22"/>
                          <w:szCs w:val="22"/>
                        </w:rPr>
                        <w:t>A</w:t>
                      </w:r>
                      <w:proofErr w:type="spellEnd"/>
                      <w:proofErr w:type="gramEnd"/>
                      <w:r>
                        <w:rPr>
                          <w:rFonts w:ascii="Trebuchet MS" w:hAnsi="Trebuchet MS"/>
                          <w:sz w:val="22"/>
                          <w:szCs w:val="22"/>
                        </w:rPr>
                        <w:t xml:space="preserve"> income (loss):</w:t>
                      </w:r>
                      <w:r>
                        <w:rPr>
                          <w:rFonts w:ascii="Trebuchet MS" w:hAnsi="Trebuchet MS"/>
                          <w:sz w:val="22"/>
                          <w:szCs w:val="22"/>
                        </w:rPr>
                        <w:tab/>
                        <w:t xml:space="preserve"> $ 5,000</w:t>
                      </w:r>
                    </w:p>
                    <w:p w14:paraId="29607C43" w14:textId="77777777" w:rsidR="008B6CFD" w:rsidRDefault="008B6CFD" w:rsidP="008B5F1D">
                      <w:pPr>
                        <w:jc w:val="both"/>
                        <w:rPr>
                          <w:rFonts w:ascii="Trebuchet MS" w:hAnsi="Trebuchet MS"/>
                          <w:sz w:val="22"/>
                          <w:szCs w:val="22"/>
                        </w:rPr>
                      </w:pPr>
                      <w:r>
                        <w:rPr>
                          <w:rFonts w:ascii="Trebuchet MS" w:hAnsi="Trebuchet MS"/>
                          <w:sz w:val="22"/>
                          <w:szCs w:val="22"/>
                        </w:rPr>
                        <w:t xml:space="preserve">    Parent income (loss):</w:t>
                      </w:r>
                      <w:r>
                        <w:rPr>
                          <w:rFonts w:ascii="Trebuchet MS" w:hAnsi="Trebuchet MS"/>
                          <w:sz w:val="22"/>
                          <w:szCs w:val="22"/>
                        </w:rPr>
                        <w:tab/>
                        <w:t>$20,000</w:t>
                      </w:r>
                      <w:r>
                        <w:rPr>
                          <w:rFonts w:ascii="Trebuchet MS" w:hAnsi="Trebuchet MS"/>
                          <w:sz w:val="22"/>
                          <w:szCs w:val="22"/>
                        </w:rPr>
                        <w:tab/>
                      </w:r>
                      <w:r>
                        <w:rPr>
                          <w:rFonts w:ascii="Trebuchet MS" w:hAnsi="Trebuchet MS"/>
                          <w:sz w:val="22"/>
                          <w:szCs w:val="22"/>
                        </w:rPr>
                        <w:tab/>
                        <w:t xml:space="preserve">    Parent income (loss):</w:t>
                      </w:r>
                      <w:r>
                        <w:rPr>
                          <w:rFonts w:ascii="Trebuchet MS" w:hAnsi="Trebuchet MS"/>
                          <w:sz w:val="22"/>
                          <w:szCs w:val="22"/>
                        </w:rPr>
                        <w:tab/>
                        <w:t xml:space="preserve"> $25,000</w:t>
                      </w:r>
                    </w:p>
                    <w:p w14:paraId="758BE2FD" w14:textId="77777777" w:rsidR="008B6CFD" w:rsidRDefault="008B6CFD" w:rsidP="008B5F1D">
                      <w:pPr>
                        <w:jc w:val="both"/>
                        <w:rPr>
                          <w:rFonts w:ascii="Trebuchet MS" w:hAnsi="Trebuchet MS"/>
                          <w:sz w:val="22"/>
                          <w:szCs w:val="22"/>
                        </w:rPr>
                      </w:pPr>
                      <w:r>
                        <w:rPr>
                          <w:rFonts w:ascii="Trebuchet MS" w:hAnsi="Trebuchet MS"/>
                          <w:sz w:val="22"/>
                          <w:szCs w:val="22"/>
                        </w:rPr>
                        <w:t xml:space="preserve">    Sub B income (loss):</w:t>
                      </w:r>
                      <w:r>
                        <w:rPr>
                          <w:rFonts w:ascii="Trebuchet MS" w:hAnsi="Trebuchet MS"/>
                          <w:sz w:val="22"/>
                          <w:szCs w:val="22"/>
                        </w:rPr>
                        <w:tab/>
                        <w:t>$10,000</w:t>
                      </w:r>
                      <w:r>
                        <w:rPr>
                          <w:rFonts w:ascii="Trebuchet MS" w:hAnsi="Trebuchet MS"/>
                          <w:sz w:val="22"/>
                          <w:szCs w:val="22"/>
                        </w:rPr>
                        <w:tab/>
                      </w:r>
                      <w:r>
                        <w:rPr>
                          <w:rFonts w:ascii="Trebuchet MS" w:hAnsi="Trebuchet MS"/>
                          <w:sz w:val="22"/>
                          <w:szCs w:val="22"/>
                        </w:rPr>
                        <w:tab/>
                        <w:t xml:space="preserve">    Sub B income (loss):</w:t>
                      </w:r>
                      <w:r>
                        <w:rPr>
                          <w:rFonts w:ascii="Trebuchet MS" w:hAnsi="Trebuchet MS"/>
                          <w:sz w:val="22"/>
                          <w:szCs w:val="22"/>
                        </w:rPr>
                        <w:tab/>
                        <w:t>($15,000)</w:t>
                      </w:r>
                    </w:p>
                    <w:p w14:paraId="128FFD26" w14:textId="77777777" w:rsidR="008B6CFD" w:rsidRPr="008B5F1D" w:rsidRDefault="008B6CFD" w:rsidP="008B5F1D">
                      <w:pPr>
                        <w:jc w:val="both"/>
                        <w:rPr>
                          <w:rFonts w:ascii="Trebuchet MS" w:hAnsi="Trebuchet MS"/>
                          <w:sz w:val="22"/>
                          <w:szCs w:val="22"/>
                        </w:rPr>
                      </w:pPr>
                      <w:r>
                        <w:rPr>
                          <w:rFonts w:ascii="Trebuchet MS" w:hAnsi="Trebuchet MS"/>
                          <w:sz w:val="22"/>
                          <w:szCs w:val="22"/>
                        </w:rPr>
                        <w:t xml:space="preserve">    </w:t>
                      </w:r>
                      <w:r w:rsidRPr="00DE798F">
                        <w:rPr>
                          <w:rFonts w:ascii="Trebuchet MS" w:hAnsi="Trebuchet MS"/>
                          <w:sz w:val="22"/>
                          <w:szCs w:val="22"/>
                          <w:u w:val="single"/>
                        </w:rPr>
                        <w:t>Sub C income (loss):</w:t>
                      </w:r>
                      <w:r w:rsidRPr="00DE798F">
                        <w:rPr>
                          <w:rFonts w:ascii="Trebuchet MS" w:hAnsi="Trebuchet MS"/>
                          <w:sz w:val="22"/>
                          <w:szCs w:val="22"/>
                          <w:u w:val="single"/>
                        </w:rPr>
                        <w:tab/>
                        <w:t>$10,000</w:t>
                      </w:r>
                      <w:r>
                        <w:rPr>
                          <w:rFonts w:ascii="Trebuchet MS" w:hAnsi="Trebuchet MS"/>
                          <w:sz w:val="22"/>
                          <w:szCs w:val="22"/>
                        </w:rPr>
                        <w:tab/>
                      </w:r>
                      <w:r>
                        <w:rPr>
                          <w:rFonts w:ascii="Trebuchet MS" w:hAnsi="Trebuchet MS"/>
                          <w:sz w:val="22"/>
                          <w:szCs w:val="22"/>
                        </w:rPr>
                        <w:tab/>
                        <w:t xml:space="preserve">    </w:t>
                      </w:r>
                      <w:r w:rsidRPr="008B5F1D">
                        <w:rPr>
                          <w:rFonts w:ascii="Trebuchet MS" w:hAnsi="Trebuchet MS"/>
                          <w:sz w:val="22"/>
                          <w:szCs w:val="22"/>
                          <w:u w:val="single"/>
                        </w:rPr>
                        <w:t>Sub C income (loss):</w:t>
                      </w:r>
                      <w:r w:rsidRPr="008B5F1D">
                        <w:rPr>
                          <w:rFonts w:ascii="Trebuchet MS" w:hAnsi="Trebuchet MS"/>
                          <w:sz w:val="22"/>
                          <w:szCs w:val="22"/>
                          <w:u w:val="single"/>
                        </w:rPr>
                        <w:tab/>
                        <w:t xml:space="preserve"> </w:t>
                      </w:r>
                      <w:proofErr w:type="gramStart"/>
                      <w:r w:rsidRPr="008B5F1D">
                        <w:rPr>
                          <w:rFonts w:ascii="Trebuchet MS" w:hAnsi="Trebuchet MS"/>
                          <w:sz w:val="22"/>
                          <w:szCs w:val="22"/>
                          <w:u w:val="single"/>
                        </w:rPr>
                        <w:t>$  5,000</w:t>
                      </w:r>
                      <w:proofErr w:type="gramEnd"/>
                    </w:p>
                    <w:p w14:paraId="38EF4A63" w14:textId="77777777" w:rsidR="008B6CFD" w:rsidRPr="00DE798F" w:rsidRDefault="008B6CFD" w:rsidP="008B5F1D">
                      <w:pPr>
                        <w:jc w:val="both"/>
                        <w:rPr>
                          <w:rFonts w:ascii="Trebuchet MS" w:hAnsi="Trebuchet MS"/>
                          <w:sz w:val="22"/>
                          <w:szCs w:val="22"/>
                        </w:rPr>
                      </w:pPr>
                      <w:r>
                        <w:rPr>
                          <w:rFonts w:ascii="Trebuchet MS" w:hAnsi="Trebuchet MS"/>
                          <w:sz w:val="22"/>
                          <w:szCs w:val="22"/>
                        </w:rPr>
                        <w:t>Group income:</w:t>
                      </w:r>
                      <w:r>
                        <w:rPr>
                          <w:rFonts w:ascii="Trebuchet MS" w:hAnsi="Trebuchet MS"/>
                          <w:sz w:val="22"/>
                          <w:szCs w:val="22"/>
                        </w:rPr>
                        <w:tab/>
                      </w:r>
                      <w:r>
                        <w:rPr>
                          <w:rFonts w:ascii="Trebuchet MS" w:hAnsi="Trebuchet MS"/>
                          <w:sz w:val="22"/>
                          <w:szCs w:val="22"/>
                        </w:rPr>
                        <w:tab/>
                        <w:t>$40,000</w:t>
                      </w:r>
                      <w:r>
                        <w:rPr>
                          <w:rFonts w:ascii="Trebuchet MS" w:hAnsi="Trebuchet MS"/>
                          <w:sz w:val="22"/>
                          <w:szCs w:val="22"/>
                        </w:rPr>
                        <w:tab/>
                      </w:r>
                      <w:r>
                        <w:rPr>
                          <w:rFonts w:ascii="Trebuchet MS" w:hAnsi="Trebuchet MS"/>
                          <w:sz w:val="22"/>
                          <w:szCs w:val="22"/>
                        </w:rPr>
                        <w:tab/>
                        <w:t>Group income:</w:t>
                      </w:r>
                      <w:r>
                        <w:rPr>
                          <w:rFonts w:ascii="Trebuchet MS" w:hAnsi="Trebuchet MS"/>
                          <w:sz w:val="22"/>
                          <w:szCs w:val="22"/>
                        </w:rPr>
                        <w:tab/>
                      </w:r>
                      <w:r>
                        <w:rPr>
                          <w:rFonts w:ascii="Trebuchet MS" w:hAnsi="Trebuchet MS"/>
                          <w:sz w:val="22"/>
                          <w:szCs w:val="22"/>
                        </w:rPr>
                        <w:tab/>
                        <w:t xml:space="preserve"> $20,000</w:t>
                      </w:r>
                    </w:p>
                    <w:p w14:paraId="4F05788D" w14:textId="77777777" w:rsidR="008B6CFD" w:rsidRPr="008B5F1D" w:rsidRDefault="008B6CFD" w:rsidP="008B5F1D">
                      <w:pPr>
                        <w:jc w:val="both"/>
                        <w:rPr>
                          <w:rFonts w:ascii="Trebuchet MS" w:hAnsi="Trebuchet MS"/>
                          <w:sz w:val="22"/>
                          <w:szCs w:val="22"/>
                        </w:rPr>
                      </w:pPr>
                      <w:r w:rsidRPr="00DE798F">
                        <w:rPr>
                          <w:rFonts w:ascii="Trebuchet MS" w:hAnsi="Trebuchet MS"/>
                          <w:sz w:val="22"/>
                          <w:szCs w:val="22"/>
                          <w:u w:val="single"/>
                        </w:rPr>
                        <w:t>Apportionment factor:</w:t>
                      </w:r>
                      <w:r w:rsidRPr="00DE798F">
                        <w:rPr>
                          <w:rFonts w:ascii="Trebuchet MS" w:hAnsi="Trebuchet MS"/>
                          <w:sz w:val="22"/>
                          <w:szCs w:val="22"/>
                          <w:u w:val="single"/>
                        </w:rPr>
                        <w:tab/>
                        <w:t xml:space="preserve">       20%</w:t>
                      </w:r>
                      <w:r>
                        <w:rPr>
                          <w:rFonts w:ascii="Trebuchet MS" w:hAnsi="Trebuchet MS"/>
                          <w:sz w:val="22"/>
                          <w:szCs w:val="22"/>
                        </w:rPr>
                        <w:tab/>
                      </w:r>
                      <w:r>
                        <w:rPr>
                          <w:rFonts w:ascii="Trebuchet MS" w:hAnsi="Trebuchet MS"/>
                          <w:sz w:val="22"/>
                          <w:szCs w:val="22"/>
                        </w:rPr>
                        <w:tab/>
                      </w:r>
                      <w:r w:rsidRPr="008B5F1D">
                        <w:rPr>
                          <w:rFonts w:ascii="Trebuchet MS" w:hAnsi="Trebuchet MS"/>
                          <w:sz w:val="22"/>
                          <w:szCs w:val="22"/>
                          <w:u w:val="single"/>
                        </w:rPr>
                        <w:t>Apportionment factor:</w:t>
                      </w:r>
                      <w:r w:rsidRPr="008B5F1D">
                        <w:rPr>
                          <w:rFonts w:ascii="Trebuchet MS" w:hAnsi="Trebuchet MS"/>
                          <w:sz w:val="22"/>
                          <w:szCs w:val="22"/>
                          <w:u w:val="single"/>
                        </w:rPr>
                        <w:tab/>
                        <w:t xml:space="preserve">        15%</w:t>
                      </w:r>
                    </w:p>
                    <w:p w14:paraId="1FEEA918" w14:textId="77777777" w:rsidR="008B6CFD" w:rsidRDefault="008B6CFD" w:rsidP="008B5F1D">
                      <w:pPr>
                        <w:jc w:val="both"/>
                        <w:rPr>
                          <w:rFonts w:ascii="Trebuchet MS" w:hAnsi="Trebuchet MS"/>
                          <w:sz w:val="22"/>
                          <w:szCs w:val="22"/>
                        </w:rPr>
                      </w:pPr>
                      <w:r>
                        <w:rPr>
                          <w:rFonts w:ascii="Trebuchet MS" w:hAnsi="Trebuchet MS"/>
                          <w:sz w:val="22"/>
                          <w:szCs w:val="22"/>
                        </w:rPr>
                        <w:t>Taxable Income:</w:t>
                      </w:r>
                      <w:r>
                        <w:rPr>
                          <w:rFonts w:ascii="Trebuchet MS" w:hAnsi="Trebuchet MS"/>
                          <w:sz w:val="22"/>
                          <w:szCs w:val="22"/>
                        </w:rPr>
                        <w:tab/>
                      </w:r>
                      <w:r>
                        <w:rPr>
                          <w:rFonts w:ascii="Trebuchet MS" w:hAnsi="Trebuchet MS"/>
                          <w:sz w:val="22"/>
                          <w:szCs w:val="22"/>
                        </w:rPr>
                        <w:tab/>
                        <w:t>$ 8,000</w:t>
                      </w:r>
                      <w:r>
                        <w:rPr>
                          <w:rFonts w:ascii="Trebuchet MS" w:hAnsi="Trebuchet MS"/>
                          <w:sz w:val="22"/>
                          <w:szCs w:val="22"/>
                        </w:rPr>
                        <w:tab/>
                      </w:r>
                      <w:r>
                        <w:rPr>
                          <w:rFonts w:ascii="Trebuchet MS" w:hAnsi="Trebuchet MS"/>
                          <w:sz w:val="22"/>
                          <w:szCs w:val="22"/>
                        </w:rPr>
                        <w:tab/>
                        <w:t>Taxable income:</w:t>
                      </w:r>
                      <w:r>
                        <w:rPr>
                          <w:rFonts w:ascii="Trebuchet MS" w:hAnsi="Trebuchet MS"/>
                          <w:sz w:val="22"/>
                          <w:szCs w:val="22"/>
                        </w:rPr>
                        <w:tab/>
                      </w:r>
                      <w:r>
                        <w:rPr>
                          <w:rFonts w:ascii="Trebuchet MS" w:hAnsi="Trebuchet MS"/>
                          <w:sz w:val="22"/>
                          <w:szCs w:val="22"/>
                        </w:rPr>
                        <w:tab/>
                        <w:t xml:space="preserve"> </w:t>
                      </w:r>
                      <w:proofErr w:type="gramStart"/>
                      <w:r>
                        <w:rPr>
                          <w:rFonts w:ascii="Trebuchet MS" w:hAnsi="Trebuchet MS"/>
                          <w:sz w:val="22"/>
                          <w:szCs w:val="22"/>
                        </w:rPr>
                        <w:t>$  3,000</w:t>
                      </w:r>
                      <w:proofErr w:type="gramEnd"/>
                    </w:p>
                    <w:p w14:paraId="21D9B877" w14:textId="77777777" w:rsidR="008B6CFD" w:rsidRDefault="008B6CFD" w:rsidP="008B5F1D">
                      <w:pPr>
                        <w:jc w:val="both"/>
                        <w:rPr>
                          <w:rFonts w:ascii="Trebuchet MS" w:hAnsi="Trebuchet MS"/>
                          <w:sz w:val="22"/>
                          <w:szCs w:val="22"/>
                        </w:rPr>
                      </w:pPr>
                      <w:r>
                        <w:rPr>
                          <w:rFonts w:ascii="Trebuchet MS" w:hAnsi="Trebuchet MS"/>
                          <w:sz w:val="22"/>
                          <w:szCs w:val="22"/>
                        </w:rPr>
                        <w:t>KNOLD:</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proofErr w:type="gramStart"/>
                      <w:r>
                        <w:rPr>
                          <w:rFonts w:ascii="Trebuchet MS" w:hAnsi="Trebuchet MS"/>
                          <w:sz w:val="22"/>
                          <w:szCs w:val="22"/>
                        </w:rPr>
                        <w:t>n/a</w:t>
                      </w:r>
                      <w:proofErr w:type="gramEnd"/>
                      <w:r>
                        <w:rPr>
                          <w:rFonts w:ascii="Trebuchet MS" w:hAnsi="Trebuchet MS"/>
                          <w:sz w:val="22"/>
                          <w:szCs w:val="22"/>
                        </w:rPr>
                        <w:tab/>
                      </w:r>
                      <w:r>
                        <w:rPr>
                          <w:rFonts w:ascii="Trebuchet MS" w:hAnsi="Trebuchet MS"/>
                          <w:sz w:val="22"/>
                          <w:szCs w:val="22"/>
                        </w:rPr>
                        <w:tab/>
                      </w:r>
                      <w:r>
                        <w:rPr>
                          <w:rFonts w:ascii="Trebuchet MS" w:hAnsi="Trebuchet MS"/>
                          <w:sz w:val="22"/>
                          <w:szCs w:val="22"/>
                        </w:rPr>
                        <w:tab/>
                        <w:t>KNOLD:</w:t>
                      </w:r>
                      <w:r>
                        <w:rPr>
                          <w:rFonts w:ascii="Trebuchet MS" w:hAnsi="Trebuchet MS"/>
                          <w:sz w:val="22"/>
                          <w:szCs w:val="22"/>
                        </w:rPr>
                        <w:tab/>
                      </w:r>
                      <w:r>
                        <w:rPr>
                          <w:rFonts w:ascii="Trebuchet MS" w:hAnsi="Trebuchet MS"/>
                          <w:sz w:val="22"/>
                          <w:szCs w:val="22"/>
                        </w:rPr>
                        <w:tab/>
                      </w:r>
                      <w:r>
                        <w:rPr>
                          <w:rFonts w:ascii="Trebuchet MS" w:hAnsi="Trebuchet MS"/>
                          <w:sz w:val="22"/>
                          <w:szCs w:val="22"/>
                        </w:rPr>
                        <w:tab/>
                        <w:t xml:space="preserve"> $     750**</w:t>
                      </w:r>
                    </w:p>
                    <w:p w14:paraId="3886704B" w14:textId="77777777" w:rsidR="008B6CFD" w:rsidRDefault="008B6CFD" w:rsidP="008B5F1D">
                      <w:pPr>
                        <w:jc w:val="both"/>
                        <w:rPr>
                          <w:rFonts w:ascii="Trebuchet MS" w:hAnsi="Trebuchet MS"/>
                          <w:sz w:val="22"/>
                          <w:szCs w:val="22"/>
                        </w:rPr>
                      </w:pPr>
                      <w:r>
                        <w:rPr>
                          <w:rFonts w:ascii="Trebuchet MS" w:hAnsi="Trebuchet MS"/>
                          <w:sz w:val="22"/>
                          <w:szCs w:val="22"/>
                        </w:rPr>
                        <w:t>Taxable income after NOL:</w:t>
                      </w:r>
                      <w:r>
                        <w:rPr>
                          <w:rFonts w:ascii="Trebuchet MS" w:hAnsi="Trebuchet MS"/>
                          <w:sz w:val="22"/>
                          <w:szCs w:val="22"/>
                        </w:rPr>
                        <w:tab/>
                        <w:t>$ 8,000</w:t>
                      </w:r>
                      <w:r>
                        <w:rPr>
                          <w:rFonts w:ascii="Trebuchet MS" w:hAnsi="Trebuchet MS"/>
                          <w:sz w:val="22"/>
                          <w:szCs w:val="22"/>
                        </w:rPr>
                        <w:tab/>
                      </w:r>
                      <w:r>
                        <w:rPr>
                          <w:rFonts w:ascii="Trebuchet MS" w:hAnsi="Trebuchet MS"/>
                          <w:sz w:val="22"/>
                          <w:szCs w:val="22"/>
                        </w:rPr>
                        <w:tab/>
                        <w:t>Taxable income after NOL:     $ 2,250</w:t>
                      </w:r>
                    </w:p>
                    <w:p w14:paraId="188EB687" w14:textId="77777777" w:rsidR="008B6CFD" w:rsidRDefault="008B6CFD"/>
                  </w:txbxContent>
                </v:textbox>
                <w10:wrap anchorx="margin"/>
              </v:shape>
            </w:pict>
          </mc:Fallback>
        </mc:AlternateContent>
      </w:r>
    </w:p>
    <w:p w14:paraId="0904A37A" w14:textId="77777777" w:rsidR="008B5F1D" w:rsidRDefault="008B5F1D" w:rsidP="00876873">
      <w:pPr>
        <w:jc w:val="both"/>
        <w:rPr>
          <w:rFonts w:ascii="Trebuchet MS" w:hAnsi="Trebuchet MS"/>
          <w:sz w:val="22"/>
          <w:szCs w:val="22"/>
        </w:rPr>
      </w:pPr>
    </w:p>
    <w:p w14:paraId="12003785" w14:textId="77777777" w:rsidR="008B5F1D" w:rsidRDefault="008B5F1D" w:rsidP="00876873">
      <w:pPr>
        <w:jc w:val="both"/>
        <w:rPr>
          <w:rFonts w:ascii="Trebuchet MS" w:hAnsi="Trebuchet MS"/>
          <w:sz w:val="22"/>
          <w:szCs w:val="22"/>
        </w:rPr>
      </w:pPr>
    </w:p>
    <w:p w14:paraId="2D5EA5A3" w14:textId="77777777" w:rsidR="008B5F1D" w:rsidRDefault="008B5F1D" w:rsidP="00876873">
      <w:pPr>
        <w:jc w:val="both"/>
        <w:rPr>
          <w:rFonts w:ascii="Trebuchet MS" w:hAnsi="Trebuchet MS"/>
          <w:sz w:val="22"/>
          <w:szCs w:val="22"/>
        </w:rPr>
      </w:pPr>
    </w:p>
    <w:p w14:paraId="23051A29" w14:textId="77777777" w:rsidR="008B5F1D" w:rsidRDefault="008B5F1D" w:rsidP="00876873">
      <w:pPr>
        <w:jc w:val="both"/>
        <w:rPr>
          <w:rFonts w:ascii="Trebuchet MS" w:hAnsi="Trebuchet MS"/>
          <w:sz w:val="22"/>
          <w:szCs w:val="22"/>
        </w:rPr>
      </w:pPr>
    </w:p>
    <w:p w14:paraId="15C9565D" w14:textId="77777777" w:rsidR="008B5F1D" w:rsidRDefault="008B5F1D" w:rsidP="00876873">
      <w:pPr>
        <w:jc w:val="both"/>
        <w:rPr>
          <w:rFonts w:ascii="Trebuchet MS" w:hAnsi="Trebuchet MS"/>
          <w:sz w:val="22"/>
          <w:szCs w:val="22"/>
        </w:rPr>
      </w:pPr>
    </w:p>
    <w:p w14:paraId="6802DB7D" w14:textId="77777777" w:rsidR="008B5F1D" w:rsidRDefault="008B5F1D" w:rsidP="00876873">
      <w:pPr>
        <w:jc w:val="both"/>
        <w:rPr>
          <w:rFonts w:ascii="Trebuchet MS" w:hAnsi="Trebuchet MS"/>
          <w:sz w:val="22"/>
          <w:szCs w:val="22"/>
        </w:rPr>
      </w:pPr>
    </w:p>
    <w:p w14:paraId="50AB42F8" w14:textId="77777777" w:rsidR="008B5F1D" w:rsidRDefault="008B5F1D" w:rsidP="00876873">
      <w:pPr>
        <w:jc w:val="both"/>
        <w:rPr>
          <w:rFonts w:ascii="Trebuchet MS" w:hAnsi="Trebuchet MS"/>
          <w:sz w:val="22"/>
          <w:szCs w:val="22"/>
        </w:rPr>
      </w:pPr>
    </w:p>
    <w:p w14:paraId="553507E6" w14:textId="77777777" w:rsidR="008B5F1D" w:rsidRDefault="008B5F1D" w:rsidP="00876873">
      <w:pPr>
        <w:jc w:val="both"/>
        <w:rPr>
          <w:rFonts w:ascii="Trebuchet MS" w:hAnsi="Trebuchet MS"/>
          <w:sz w:val="22"/>
          <w:szCs w:val="22"/>
        </w:rPr>
      </w:pPr>
    </w:p>
    <w:p w14:paraId="6E7CDA4B" w14:textId="77777777" w:rsidR="008B5F1D" w:rsidRDefault="008B5F1D" w:rsidP="00876873">
      <w:pPr>
        <w:jc w:val="both"/>
        <w:rPr>
          <w:rFonts w:ascii="Trebuchet MS" w:hAnsi="Trebuchet MS"/>
          <w:sz w:val="22"/>
          <w:szCs w:val="22"/>
        </w:rPr>
      </w:pPr>
    </w:p>
    <w:p w14:paraId="46CF63FC" w14:textId="77777777" w:rsidR="008B5F1D" w:rsidRDefault="008B5F1D" w:rsidP="00876873">
      <w:pPr>
        <w:jc w:val="both"/>
        <w:rPr>
          <w:rFonts w:ascii="Trebuchet MS" w:hAnsi="Trebuchet MS"/>
          <w:sz w:val="22"/>
          <w:szCs w:val="22"/>
        </w:rPr>
      </w:pPr>
    </w:p>
    <w:p w14:paraId="1D3B9463" w14:textId="77777777" w:rsidR="008B5F1D" w:rsidRDefault="008B5F1D" w:rsidP="00876873">
      <w:pPr>
        <w:jc w:val="both"/>
        <w:rPr>
          <w:rFonts w:ascii="Trebuchet MS" w:hAnsi="Trebuchet MS"/>
          <w:sz w:val="22"/>
          <w:szCs w:val="22"/>
        </w:rPr>
      </w:pPr>
    </w:p>
    <w:p w14:paraId="07D35111" w14:textId="77777777" w:rsidR="002240AF" w:rsidRDefault="002240AF" w:rsidP="00B21500">
      <w:pPr>
        <w:jc w:val="both"/>
        <w:rPr>
          <w:rFonts w:ascii="Trebuchet MS" w:hAnsi="Trebuchet MS"/>
          <w:sz w:val="22"/>
          <w:szCs w:val="22"/>
        </w:rPr>
      </w:pPr>
    </w:p>
    <w:p w14:paraId="11B86BA4" w14:textId="1D880FD0" w:rsidR="00B21500" w:rsidRDefault="008B5F1D" w:rsidP="00B21500">
      <w:pPr>
        <w:jc w:val="both"/>
        <w:rPr>
          <w:rFonts w:ascii="Trebuchet MS" w:hAnsi="Trebuchet MS"/>
          <w:sz w:val="22"/>
          <w:szCs w:val="22"/>
        </w:rPr>
      </w:pPr>
      <w:r>
        <w:rPr>
          <w:rFonts w:ascii="Trebuchet MS" w:hAnsi="Trebuchet MS"/>
          <w:sz w:val="22"/>
          <w:szCs w:val="22"/>
        </w:rPr>
        <w:t xml:space="preserve">** SRLY Rule limits utilization of Sub A NOL from Year 1 to Sub A contribution to net income (after apportionment): $5,000 x </w:t>
      </w:r>
      <w:r w:rsidR="003A2EB9">
        <w:rPr>
          <w:rFonts w:ascii="Trebuchet MS" w:hAnsi="Trebuchet MS"/>
          <w:sz w:val="22"/>
          <w:szCs w:val="22"/>
        </w:rPr>
        <w:t>1</w:t>
      </w:r>
      <w:r>
        <w:rPr>
          <w:rFonts w:ascii="Trebuchet MS" w:hAnsi="Trebuchet MS"/>
          <w:sz w:val="22"/>
          <w:szCs w:val="22"/>
        </w:rPr>
        <w:t xml:space="preserve">5% = $750. Sub </w:t>
      </w:r>
      <w:proofErr w:type="gramStart"/>
      <w:r>
        <w:rPr>
          <w:rFonts w:ascii="Trebuchet MS" w:hAnsi="Trebuchet MS"/>
          <w:sz w:val="22"/>
          <w:szCs w:val="22"/>
        </w:rPr>
        <w:t>A</w:t>
      </w:r>
      <w:proofErr w:type="gramEnd"/>
      <w:r>
        <w:rPr>
          <w:rFonts w:ascii="Trebuchet MS" w:hAnsi="Trebuchet MS"/>
          <w:sz w:val="22"/>
          <w:szCs w:val="22"/>
        </w:rPr>
        <w:t xml:space="preserve"> NOL remaining: $2000 - $750 = $1,250.</w:t>
      </w:r>
    </w:p>
    <w:p w14:paraId="6B06259A" w14:textId="77777777" w:rsidR="008B5F1D" w:rsidRDefault="008B5F1D" w:rsidP="00B21500">
      <w:pPr>
        <w:jc w:val="both"/>
        <w:rPr>
          <w:rFonts w:ascii="Trebuchet MS" w:hAnsi="Trebuchet MS"/>
          <w:sz w:val="22"/>
          <w:szCs w:val="22"/>
        </w:rPr>
      </w:pPr>
    </w:p>
    <w:p w14:paraId="65DD7988" w14:textId="77777777" w:rsidR="00B21500" w:rsidRPr="004B2F88" w:rsidRDefault="00B21500" w:rsidP="00711EEB">
      <w:pPr>
        <w:pStyle w:val="ListParagraph"/>
        <w:numPr>
          <w:ilvl w:val="0"/>
          <w:numId w:val="14"/>
        </w:numPr>
        <w:jc w:val="both"/>
        <w:rPr>
          <w:rFonts w:ascii="Trebuchet MS" w:hAnsi="Trebuchet MS"/>
          <w:b/>
          <w:sz w:val="22"/>
          <w:szCs w:val="22"/>
          <w:u w:val="single"/>
        </w:rPr>
      </w:pPr>
      <w:r w:rsidRPr="000151B2">
        <w:rPr>
          <w:rFonts w:ascii="Trebuchet MS" w:hAnsi="Trebuchet MS"/>
          <w:b/>
          <w:sz w:val="22"/>
          <w:szCs w:val="22"/>
        </w:rPr>
        <w:t>Built-In Deduction.</w:t>
      </w:r>
      <w:r w:rsidRPr="00A65112">
        <w:rPr>
          <w:rFonts w:ascii="Trebuchet MS" w:hAnsi="Trebuchet MS"/>
          <w:sz w:val="22"/>
          <w:szCs w:val="22"/>
        </w:rPr>
        <w:t xml:space="preserve"> </w:t>
      </w:r>
      <w:r>
        <w:rPr>
          <w:rFonts w:ascii="Trebuchet MS" w:hAnsi="Trebuchet MS"/>
          <w:sz w:val="22"/>
          <w:szCs w:val="22"/>
        </w:rPr>
        <w:t xml:space="preserve">A “built-in” deduction is a deduction or loss that </w:t>
      </w:r>
      <w:proofErr w:type="gramStart"/>
      <w:r w:rsidR="004B2F88">
        <w:rPr>
          <w:rFonts w:ascii="Trebuchet MS" w:hAnsi="Trebuchet MS"/>
          <w:sz w:val="22"/>
          <w:szCs w:val="22"/>
        </w:rPr>
        <w:t xml:space="preserve">is accrued </w:t>
      </w:r>
      <w:r>
        <w:rPr>
          <w:rFonts w:ascii="Trebuchet MS" w:hAnsi="Trebuchet MS"/>
          <w:sz w:val="22"/>
          <w:szCs w:val="22"/>
        </w:rPr>
        <w:t>in a separate-return year and carried into a consolidated return year</w:t>
      </w:r>
      <w:proofErr w:type="gramEnd"/>
      <w:r>
        <w:rPr>
          <w:rFonts w:ascii="Trebuchet MS" w:hAnsi="Trebuchet MS"/>
          <w:sz w:val="22"/>
          <w:szCs w:val="22"/>
        </w:rPr>
        <w:t xml:space="preserve">. This occurs when the assets of a newly acquired corporation </w:t>
      </w:r>
      <w:proofErr w:type="gramStart"/>
      <w:r>
        <w:rPr>
          <w:rFonts w:ascii="Trebuchet MS" w:hAnsi="Trebuchet MS"/>
          <w:sz w:val="22"/>
          <w:szCs w:val="22"/>
        </w:rPr>
        <w:t>are retained</w:t>
      </w:r>
      <w:proofErr w:type="gramEnd"/>
      <w:r>
        <w:rPr>
          <w:rFonts w:ascii="Trebuchet MS" w:hAnsi="Trebuchet MS"/>
          <w:sz w:val="22"/>
          <w:szCs w:val="22"/>
        </w:rPr>
        <w:t xml:space="preserve"> during the acquisition, and the fair market value of the assets is lower than the </w:t>
      </w:r>
      <w:r w:rsidR="009A3330">
        <w:rPr>
          <w:rFonts w:ascii="Trebuchet MS" w:hAnsi="Trebuchet MS"/>
          <w:sz w:val="22"/>
          <w:szCs w:val="22"/>
        </w:rPr>
        <w:t xml:space="preserve">assets’ </w:t>
      </w:r>
      <w:r>
        <w:rPr>
          <w:rFonts w:ascii="Trebuchet MS" w:hAnsi="Trebuchet MS"/>
          <w:sz w:val="22"/>
          <w:szCs w:val="22"/>
        </w:rPr>
        <w:t xml:space="preserve">adjusted basis recorded on the books of the </w:t>
      </w:r>
      <w:r w:rsidR="004B2F88">
        <w:rPr>
          <w:rFonts w:ascii="Trebuchet MS" w:hAnsi="Trebuchet MS"/>
          <w:sz w:val="22"/>
          <w:szCs w:val="22"/>
        </w:rPr>
        <w:t xml:space="preserve">acquired </w:t>
      </w:r>
      <w:r>
        <w:rPr>
          <w:rFonts w:ascii="Trebuchet MS" w:hAnsi="Trebuchet MS"/>
          <w:sz w:val="22"/>
          <w:szCs w:val="22"/>
        </w:rPr>
        <w:t xml:space="preserve">corporation. The economic loss (the difference between the fair market value and the adjusted basis of the assets) </w:t>
      </w:r>
      <w:proofErr w:type="gramStart"/>
      <w:r>
        <w:rPr>
          <w:rFonts w:ascii="Trebuchet MS" w:hAnsi="Trebuchet MS"/>
          <w:sz w:val="22"/>
          <w:szCs w:val="22"/>
        </w:rPr>
        <w:t>will not be realized</w:t>
      </w:r>
      <w:proofErr w:type="gramEnd"/>
      <w:r>
        <w:rPr>
          <w:rFonts w:ascii="Trebuchet MS" w:hAnsi="Trebuchet MS"/>
          <w:sz w:val="22"/>
          <w:szCs w:val="22"/>
        </w:rPr>
        <w:t xml:space="preserve"> until the assets are sold or otherwise disposed. The unrealized economic loss constitutes the “built-in” deduction.</w:t>
      </w:r>
    </w:p>
    <w:p w14:paraId="7C8C4885" w14:textId="77777777" w:rsidR="004B2F88" w:rsidRDefault="004B2F88" w:rsidP="004B2F88">
      <w:pPr>
        <w:pStyle w:val="ListParagraph"/>
        <w:jc w:val="both"/>
        <w:rPr>
          <w:rFonts w:ascii="Trebuchet MS" w:hAnsi="Trebuchet MS"/>
          <w:b/>
          <w:sz w:val="22"/>
          <w:szCs w:val="22"/>
          <w:u w:val="single"/>
        </w:rPr>
      </w:pPr>
    </w:p>
    <w:p w14:paraId="2CC708A9" w14:textId="77777777" w:rsidR="004B2F88" w:rsidRDefault="004B2F88" w:rsidP="004B2F88">
      <w:pPr>
        <w:pStyle w:val="ListParagraph"/>
        <w:jc w:val="both"/>
        <w:rPr>
          <w:rFonts w:ascii="Trebuchet MS" w:hAnsi="Trebuchet MS"/>
          <w:sz w:val="22"/>
          <w:szCs w:val="22"/>
        </w:rPr>
      </w:pPr>
      <w:r>
        <w:rPr>
          <w:rFonts w:ascii="Trebuchet MS" w:hAnsi="Trebuchet MS"/>
          <w:sz w:val="22"/>
          <w:szCs w:val="22"/>
        </w:rPr>
        <w:t xml:space="preserve">When the assets </w:t>
      </w:r>
      <w:proofErr w:type="gramStart"/>
      <w:r>
        <w:rPr>
          <w:rFonts w:ascii="Trebuchet MS" w:hAnsi="Trebuchet MS"/>
          <w:sz w:val="22"/>
          <w:szCs w:val="22"/>
        </w:rPr>
        <w:t>are sold</w:t>
      </w:r>
      <w:proofErr w:type="gramEnd"/>
      <w:r>
        <w:rPr>
          <w:rFonts w:ascii="Trebuchet MS" w:hAnsi="Trebuchet MS"/>
          <w:sz w:val="22"/>
          <w:szCs w:val="22"/>
        </w:rPr>
        <w:t xml:space="preserve">, the portion of the realized loss that was accrued before the date of acquisition can only be used to offset group income up to the amount of income contributed by the member that disposed of the asset. This is similar to the SRLY rules noted above. If the loss exceeds the amount of income, the excess </w:t>
      </w:r>
      <w:proofErr w:type="gramStart"/>
      <w:r>
        <w:rPr>
          <w:rFonts w:ascii="Trebuchet MS" w:hAnsi="Trebuchet MS"/>
          <w:sz w:val="22"/>
          <w:szCs w:val="22"/>
        </w:rPr>
        <w:t>can be carried</w:t>
      </w:r>
      <w:proofErr w:type="gramEnd"/>
      <w:r>
        <w:rPr>
          <w:rFonts w:ascii="Trebuchet MS" w:hAnsi="Trebuchet MS"/>
          <w:sz w:val="22"/>
          <w:szCs w:val="22"/>
        </w:rPr>
        <w:t xml:space="preserve"> forward. Without this rule, a parent corporation could acquire a subsidiary with overvalued assets, sell the assets at a loss, and then use those realized losses to offset group income, even though the losses did not result from any event that occurred while the acquired corporation was a member of the affiliated group.  </w:t>
      </w:r>
    </w:p>
    <w:p w14:paraId="6AA3F610" w14:textId="77777777" w:rsidR="004B2F88" w:rsidRDefault="004B2F88" w:rsidP="004B2F88">
      <w:pPr>
        <w:jc w:val="both"/>
        <w:rPr>
          <w:rFonts w:ascii="Trebuchet MS" w:hAnsi="Trebuchet MS"/>
          <w:sz w:val="22"/>
          <w:szCs w:val="22"/>
        </w:rPr>
      </w:pPr>
    </w:p>
    <w:p w14:paraId="2F23A645" w14:textId="77777777" w:rsidR="004B2F88" w:rsidRPr="001513EE" w:rsidRDefault="004B1102" w:rsidP="00711EEB">
      <w:pPr>
        <w:pStyle w:val="ListParagraph"/>
        <w:numPr>
          <w:ilvl w:val="0"/>
          <w:numId w:val="14"/>
        </w:numPr>
        <w:jc w:val="both"/>
        <w:rPr>
          <w:rFonts w:ascii="Trebuchet MS" w:hAnsi="Trebuchet MS"/>
          <w:b/>
          <w:sz w:val="22"/>
          <w:szCs w:val="22"/>
          <w:u w:val="single"/>
        </w:rPr>
      </w:pPr>
      <w:r w:rsidRPr="000151B2">
        <w:rPr>
          <w:rFonts w:ascii="Trebuchet MS" w:hAnsi="Trebuchet MS"/>
          <w:b/>
          <w:sz w:val="22"/>
          <w:szCs w:val="22"/>
        </w:rPr>
        <w:t>Section 382 limitations</w:t>
      </w:r>
      <w:r w:rsidR="001513EE" w:rsidRPr="000151B2">
        <w:rPr>
          <w:rFonts w:ascii="Trebuchet MS" w:hAnsi="Trebuchet MS"/>
          <w:b/>
          <w:sz w:val="22"/>
          <w:szCs w:val="22"/>
        </w:rPr>
        <w:t>.</w:t>
      </w:r>
      <w:r>
        <w:rPr>
          <w:rFonts w:ascii="Trebuchet MS" w:hAnsi="Trebuchet MS"/>
          <w:sz w:val="22"/>
          <w:szCs w:val="22"/>
        </w:rPr>
        <w:t xml:space="preserve"> When any one or more 5% shareholders (by value) of a company increase their holdings over a three-year testing period by more than 50 percentage points, the limitations of IRC Section 382 </w:t>
      </w:r>
      <w:proofErr w:type="gramStart"/>
      <w:r>
        <w:rPr>
          <w:rFonts w:ascii="Trebuchet MS" w:hAnsi="Trebuchet MS"/>
          <w:sz w:val="22"/>
          <w:szCs w:val="22"/>
        </w:rPr>
        <w:t>are triggered</w:t>
      </w:r>
      <w:proofErr w:type="gramEnd"/>
      <w:r>
        <w:rPr>
          <w:rFonts w:ascii="Trebuchet MS" w:hAnsi="Trebuchet MS"/>
          <w:sz w:val="22"/>
          <w:szCs w:val="22"/>
        </w:rPr>
        <w:t xml:space="preserve">. </w:t>
      </w:r>
      <w:r w:rsidR="00457BA8">
        <w:rPr>
          <w:rFonts w:ascii="Trebuchet MS" w:hAnsi="Trebuchet MS"/>
          <w:sz w:val="22"/>
          <w:szCs w:val="22"/>
        </w:rPr>
        <w:t>These limitations affect</w:t>
      </w:r>
      <w:r>
        <w:rPr>
          <w:rFonts w:ascii="Trebuchet MS" w:hAnsi="Trebuchet MS"/>
          <w:sz w:val="22"/>
          <w:szCs w:val="22"/>
        </w:rPr>
        <w:t xml:space="preserve"> the use of losses from a newly acquired company by a consolidated group. </w:t>
      </w:r>
      <w:r w:rsidR="00457BA8">
        <w:rPr>
          <w:rFonts w:ascii="Trebuchet MS" w:hAnsi="Trebuchet MS"/>
          <w:sz w:val="22"/>
          <w:szCs w:val="22"/>
        </w:rPr>
        <w:t xml:space="preserve">The limitation </w:t>
      </w:r>
      <w:proofErr w:type="gramStart"/>
      <w:r w:rsidR="00457BA8">
        <w:rPr>
          <w:rFonts w:ascii="Trebuchet MS" w:hAnsi="Trebuchet MS"/>
          <w:sz w:val="22"/>
          <w:szCs w:val="22"/>
        </w:rPr>
        <w:t>is calculated</w:t>
      </w:r>
      <w:proofErr w:type="gramEnd"/>
      <w:r w:rsidR="00457BA8">
        <w:rPr>
          <w:rFonts w:ascii="Trebuchet MS" w:hAnsi="Trebuchet MS"/>
          <w:sz w:val="22"/>
          <w:szCs w:val="22"/>
        </w:rPr>
        <w:t xml:space="preserve"> based on the fair market value of the acquired corpora</w:t>
      </w:r>
      <w:r w:rsidR="00FF0BF4">
        <w:rPr>
          <w:rFonts w:ascii="Trebuchet MS" w:hAnsi="Trebuchet MS"/>
          <w:sz w:val="22"/>
          <w:szCs w:val="22"/>
        </w:rPr>
        <w:t>tion multiplied by the highest f</w:t>
      </w:r>
      <w:r w:rsidR="00457BA8">
        <w:rPr>
          <w:rFonts w:ascii="Trebuchet MS" w:hAnsi="Trebuchet MS"/>
          <w:sz w:val="22"/>
          <w:szCs w:val="22"/>
        </w:rPr>
        <w:t>ederal long-term tax-exempt interest rate. See 26 CFR 1.1502-94.</w:t>
      </w:r>
      <w:r>
        <w:rPr>
          <w:rFonts w:ascii="Trebuchet MS" w:hAnsi="Trebuchet MS"/>
          <w:sz w:val="22"/>
          <w:szCs w:val="22"/>
        </w:rPr>
        <w:t xml:space="preserve"> </w:t>
      </w:r>
    </w:p>
    <w:p w14:paraId="05AE7279" w14:textId="77777777" w:rsidR="00AC2044" w:rsidRDefault="00AC2044" w:rsidP="00AC2044">
      <w:pPr>
        <w:jc w:val="both"/>
        <w:rPr>
          <w:rFonts w:ascii="Trebuchet MS" w:hAnsi="Trebuchet MS"/>
          <w:sz w:val="22"/>
          <w:szCs w:val="22"/>
        </w:rPr>
      </w:pPr>
    </w:p>
    <w:p w14:paraId="106A316D" w14:textId="77777777" w:rsidR="00AC2044" w:rsidRPr="007001BE" w:rsidRDefault="00B428F5" w:rsidP="007001BE">
      <w:pPr>
        <w:pStyle w:val="Heading2"/>
        <w:rPr>
          <w:rFonts w:ascii="Trebuchet MS" w:hAnsi="Trebuchet MS"/>
          <w:b/>
          <w:color w:val="auto"/>
          <w:sz w:val="22"/>
          <w:szCs w:val="22"/>
          <w:u w:val="single"/>
        </w:rPr>
      </w:pPr>
      <w:bookmarkStart w:id="16" w:name="_Toc20726674"/>
      <w:r w:rsidRPr="007001BE">
        <w:rPr>
          <w:rFonts w:ascii="Trebuchet MS" w:hAnsi="Trebuchet MS"/>
          <w:b/>
          <w:color w:val="auto"/>
          <w:sz w:val="22"/>
          <w:szCs w:val="22"/>
          <w:u w:val="single"/>
        </w:rPr>
        <w:t>Elective Consolidated Filing Rules</w:t>
      </w:r>
      <w:bookmarkEnd w:id="16"/>
    </w:p>
    <w:p w14:paraId="54F6CF2E" w14:textId="77777777" w:rsidR="0073017E" w:rsidRDefault="0073017E" w:rsidP="00AC2044">
      <w:pPr>
        <w:jc w:val="both"/>
        <w:rPr>
          <w:rFonts w:ascii="Trebuchet MS" w:hAnsi="Trebuchet MS"/>
          <w:b/>
          <w:sz w:val="22"/>
          <w:szCs w:val="22"/>
          <w:u w:val="single"/>
        </w:rPr>
      </w:pPr>
    </w:p>
    <w:p w14:paraId="1B76F47A" w14:textId="77777777" w:rsidR="003C246D" w:rsidRDefault="00B428F5" w:rsidP="00711EEB">
      <w:pPr>
        <w:pStyle w:val="ListParagraph"/>
        <w:numPr>
          <w:ilvl w:val="0"/>
          <w:numId w:val="12"/>
        </w:numPr>
        <w:jc w:val="both"/>
        <w:rPr>
          <w:rFonts w:ascii="Trebuchet MS" w:hAnsi="Trebuchet MS"/>
          <w:sz w:val="22"/>
          <w:szCs w:val="22"/>
        </w:rPr>
      </w:pPr>
      <w:r w:rsidRPr="003C246D">
        <w:rPr>
          <w:rFonts w:ascii="Trebuchet MS" w:hAnsi="Trebuchet MS"/>
          <w:b/>
          <w:sz w:val="22"/>
          <w:szCs w:val="22"/>
        </w:rPr>
        <w:t>Form 722.</w:t>
      </w:r>
      <w:r w:rsidR="000D1A65" w:rsidRPr="003C246D">
        <w:rPr>
          <w:rFonts w:ascii="Trebuchet MS" w:hAnsi="Trebuchet MS"/>
          <w:sz w:val="22"/>
          <w:szCs w:val="22"/>
        </w:rPr>
        <w:t xml:space="preserve">The election to file as a consolidated group </w:t>
      </w:r>
      <w:proofErr w:type="gramStart"/>
      <w:r w:rsidR="000D1A65" w:rsidRPr="003C246D">
        <w:rPr>
          <w:rFonts w:ascii="Trebuchet MS" w:hAnsi="Trebuchet MS"/>
          <w:sz w:val="22"/>
          <w:szCs w:val="22"/>
        </w:rPr>
        <w:t>is made</w:t>
      </w:r>
      <w:proofErr w:type="gramEnd"/>
      <w:r w:rsidR="000D1A65" w:rsidRPr="003C246D">
        <w:rPr>
          <w:rFonts w:ascii="Trebuchet MS" w:hAnsi="Trebuchet MS"/>
          <w:sz w:val="22"/>
          <w:szCs w:val="22"/>
        </w:rPr>
        <w:t xml:space="preserve"> </w:t>
      </w:r>
      <w:r w:rsidR="00AE6993" w:rsidRPr="003C246D">
        <w:rPr>
          <w:rFonts w:ascii="Trebuchet MS" w:hAnsi="Trebuchet MS"/>
          <w:sz w:val="22"/>
          <w:szCs w:val="22"/>
        </w:rPr>
        <w:t xml:space="preserve">by filing Kentucky Form 722. Form 722 must be filed with the return on or before the due date </w:t>
      </w:r>
      <w:r w:rsidR="007D375E" w:rsidRPr="003C246D">
        <w:rPr>
          <w:rFonts w:ascii="Trebuchet MS" w:hAnsi="Trebuchet MS"/>
          <w:sz w:val="22"/>
          <w:szCs w:val="22"/>
        </w:rPr>
        <w:t xml:space="preserve">(or the extended date) </w:t>
      </w:r>
      <w:r w:rsidR="00AE6993" w:rsidRPr="003C246D">
        <w:rPr>
          <w:rFonts w:ascii="Trebuchet MS" w:hAnsi="Trebuchet MS"/>
          <w:sz w:val="22"/>
          <w:szCs w:val="22"/>
        </w:rPr>
        <w:t xml:space="preserve">of the first tax year that the taxpayer files as a consolidated group. The election is binding for </w:t>
      </w:r>
      <w:r w:rsidR="007C19A9" w:rsidRPr="00B05FA7">
        <w:rPr>
          <w:rFonts w:ascii="Trebuchet MS" w:hAnsi="Trebuchet MS"/>
          <w:i/>
          <w:sz w:val="22"/>
          <w:szCs w:val="22"/>
          <w:u w:val="single"/>
        </w:rPr>
        <w:t>48</w:t>
      </w:r>
      <w:r w:rsidR="00AE6993" w:rsidRPr="00B05FA7">
        <w:rPr>
          <w:rFonts w:ascii="Trebuchet MS" w:hAnsi="Trebuchet MS"/>
          <w:i/>
          <w:sz w:val="22"/>
          <w:szCs w:val="22"/>
          <w:u w:val="single"/>
        </w:rPr>
        <w:t xml:space="preserve"> months (</w:t>
      </w:r>
      <w:r w:rsidR="007C19A9" w:rsidRPr="00B05FA7">
        <w:rPr>
          <w:rFonts w:ascii="Trebuchet MS" w:hAnsi="Trebuchet MS"/>
          <w:i/>
          <w:sz w:val="22"/>
          <w:szCs w:val="22"/>
          <w:u w:val="single"/>
        </w:rPr>
        <w:t>4</w:t>
      </w:r>
      <w:r w:rsidR="00AE6993" w:rsidRPr="00B05FA7">
        <w:rPr>
          <w:rFonts w:ascii="Trebuchet MS" w:hAnsi="Trebuchet MS"/>
          <w:i/>
          <w:sz w:val="22"/>
          <w:szCs w:val="22"/>
          <w:u w:val="single"/>
        </w:rPr>
        <w:t xml:space="preserve"> years</w:t>
      </w:r>
      <w:r w:rsidR="00AE6993" w:rsidRPr="003C246D">
        <w:rPr>
          <w:rFonts w:ascii="Trebuchet MS" w:hAnsi="Trebuchet MS"/>
          <w:sz w:val="22"/>
          <w:szCs w:val="22"/>
        </w:rPr>
        <w:t xml:space="preserve">) and Form 722 </w:t>
      </w:r>
      <w:proofErr w:type="gramStart"/>
      <w:r w:rsidR="00AE6993" w:rsidRPr="003C246D">
        <w:rPr>
          <w:rFonts w:ascii="Trebuchet MS" w:hAnsi="Trebuchet MS"/>
          <w:sz w:val="22"/>
          <w:szCs w:val="22"/>
        </w:rPr>
        <w:t>must be attached</w:t>
      </w:r>
      <w:proofErr w:type="gramEnd"/>
      <w:r w:rsidR="00AE6993" w:rsidRPr="003C246D">
        <w:rPr>
          <w:rFonts w:ascii="Trebuchet MS" w:hAnsi="Trebuchet MS"/>
          <w:sz w:val="22"/>
          <w:szCs w:val="22"/>
        </w:rPr>
        <w:t xml:space="preserve"> to the return in each subsequent year t</w:t>
      </w:r>
      <w:r w:rsidR="000D1A65" w:rsidRPr="003C246D">
        <w:rPr>
          <w:rFonts w:ascii="Trebuchet MS" w:hAnsi="Trebuchet MS"/>
          <w:sz w:val="22"/>
          <w:szCs w:val="22"/>
        </w:rPr>
        <w:t>hat the election is effective.</w:t>
      </w:r>
      <w:r w:rsidR="007C19A9" w:rsidRPr="003C246D">
        <w:rPr>
          <w:rFonts w:ascii="Trebuchet MS" w:hAnsi="Trebuchet MS"/>
          <w:sz w:val="22"/>
          <w:szCs w:val="22"/>
        </w:rPr>
        <w:t xml:space="preserve"> A taxpayer may file a new Form 722 prior to the expiration of the previous election period</w:t>
      </w:r>
      <w:r w:rsidR="00356613">
        <w:rPr>
          <w:rFonts w:ascii="Trebuchet MS" w:hAnsi="Trebuchet MS"/>
          <w:sz w:val="22"/>
          <w:szCs w:val="22"/>
        </w:rPr>
        <w:t>, but the new election period would not begin until after the cessation of the previous election period</w:t>
      </w:r>
      <w:r w:rsidR="000A38A7" w:rsidRPr="003C246D">
        <w:rPr>
          <w:rFonts w:ascii="Trebuchet MS" w:hAnsi="Trebuchet MS"/>
          <w:sz w:val="22"/>
          <w:szCs w:val="22"/>
        </w:rPr>
        <w:t>.</w:t>
      </w:r>
      <w:r w:rsidR="003C246D" w:rsidRPr="003C246D">
        <w:rPr>
          <w:rFonts w:ascii="Trebuchet MS" w:hAnsi="Trebuchet MS"/>
          <w:sz w:val="22"/>
          <w:szCs w:val="22"/>
        </w:rPr>
        <w:t xml:space="preserve"> </w:t>
      </w:r>
    </w:p>
    <w:p w14:paraId="3D8D9ADA" w14:textId="77777777" w:rsidR="00356613" w:rsidRPr="00356613" w:rsidRDefault="003C246D" w:rsidP="0022673A">
      <w:pPr>
        <w:pStyle w:val="ListParagraph"/>
        <w:numPr>
          <w:ilvl w:val="0"/>
          <w:numId w:val="12"/>
        </w:numPr>
        <w:jc w:val="both"/>
        <w:rPr>
          <w:rFonts w:ascii="Trebuchet MS" w:hAnsi="Trebuchet MS"/>
          <w:b/>
          <w:sz w:val="22"/>
          <w:szCs w:val="22"/>
        </w:rPr>
      </w:pPr>
      <w:r w:rsidRPr="00356613">
        <w:rPr>
          <w:rFonts w:ascii="Trebuchet MS" w:hAnsi="Trebuchet MS"/>
          <w:b/>
          <w:sz w:val="22"/>
          <w:szCs w:val="22"/>
        </w:rPr>
        <w:t xml:space="preserve">Failure to file Form 722. </w:t>
      </w:r>
      <w:r w:rsidR="006B7D6F" w:rsidRPr="00356613">
        <w:rPr>
          <w:rFonts w:ascii="Trebuchet MS" w:hAnsi="Trebuchet MS"/>
          <w:sz w:val="22"/>
          <w:szCs w:val="22"/>
        </w:rPr>
        <w:t>A</w:t>
      </w:r>
      <w:r w:rsidRPr="00356613">
        <w:rPr>
          <w:rFonts w:ascii="Trebuchet MS" w:hAnsi="Trebuchet MS"/>
          <w:sz w:val="22"/>
          <w:szCs w:val="22"/>
        </w:rPr>
        <w:t xml:space="preserve"> taxpayer </w:t>
      </w:r>
      <w:r w:rsidR="006B7D6F" w:rsidRPr="00356613">
        <w:rPr>
          <w:rFonts w:ascii="Trebuchet MS" w:hAnsi="Trebuchet MS"/>
          <w:sz w:val="22"/>
          <w:szCs w:val="22"/>
        </w:rPr>
        <w:t xml:space="preserve">that </w:t>
      </w:r>
      <w:r w:rsidRPr="00356613">
        <w:rPr>
          <w:rFonts w:ascii="Trebuchet MS" w:hAnsi="Trebuchet MS"/>
          <w:sz w:val="22"/>
          <w:szCs w:val="22"/>
        </w:rPr>
        <w:t xml:space="preserve">does not file </w:t>
      </w:r>
      <w:r w:rsidR="000A38A7" w:rsidRPr="00356613">
        <w:rPr>
          <w:rFonts w:ascii="Trebuchet MS" w:hAnsi="Trebuchet MS"/>
          <w:sz w:val="22"/>
          <w:szCs w:val="22"/>
        </w:rPr>
        <w:t>Form 722</w:t>
      </w:r>
      <w:r w:rsidR="006B7D6F" w:rsidRPr="00356613">
        <w:rPr>
          <w:rFonts w:ascii="Trebuchet MS" w:hAnsi="Trebuchet MS"/>
          <w:sz w:val="22"/>
          <w:szCs w:val="22"/>
        </w:rPr>
        <w:t xml:space="preserve"> has not made an</w:t>
      </w:r>
      <w:r w:rsidR="000A38A7" w:rsidRPr="00356613">
        <w:rPr>
          <w:rFonts w:ascii="Trebuchet MS" w:hAnsi="Trebuchet MS"/>
          <w:sz w:val="22"/>
          <w:szCs w:val="22"/>
        </w:rPr>
        <w:t xml:space="preserve"> election. Moreover, continuing to file on a consolidated basis after the expiration of an election period </w:t>
      </w:r>
      <w:r w:rsidR="006B7D6F" w:rsidRPr="00356613">
        <w:rPr>
          <w:rFonts w:ascii="Trebuchet MS" w:hAnsi="Trebuchet MS"/>
          <w:sz w:val="22"/>
          <w:szCs w:val="22"/>
        </w:rPr>
        <w:t>does</w:t>
      </w:r>
      <w:r w:rsidR="000A38A7" w:rsidRPr="00356613">
        <w:rPr>
          <w:rFonts w:ascii="Trebuchet MS" w:hAnsi="Trebuchet MS"/>
          <w:sz w:val="22"/>
          <w:szCs w:val="22"/>
        </w:rPr>
        <w:t xml:space="preserve"> not </w:t>
      </w:r>
      <w:r w:rsidR="002E26D7" w:rsidRPr="00356613">
        <w:rPr>
          <w:rFonts w:ascii="Trebuchet MS" w:hAnsi="Trebuchet MS"/>
          <w:sz w:val="22"/>
          <w:szCs w:val="22"/>
        </w:rPr>
        <w:t>indicate</w:t>
      </w:r>
      <w:r w:rsidR="000A38A7" w:rsidRPr="00356613">
        <w:rPr>
          <w:rFonts w:ascii="Trebuchet MS" w:hAnsi="Trebuchet MS"/>
          <w:sz w:val="22"/>
          <w:szCs w:val="22"/>
        </w:rPr>
        <w:t xml:space="preserve"> that the taxpayer intends to begin a new election period. </w:t>
      </w:r>
    </w:p>
    <w:p w14:paraId="7C7A6F50" w14:textId="77777777" w:rsidR="000D1A65" w:rsidRPr="00356613" w:rsidRDefault="007D375E" w:rsidP="0022673A">
      <w:pPr>
        <w:pStyle w:val="ListParagraph"/>
        <w:numPr>
          <w:ilvl w:val="0"/>
          <w:numId w:val="12"/>
        </w:numPr>
        <w:jc w:val="both"/>
        <w:rPr>
          <w:rFonts w:ascii="Trebuchet MS" w:hAnsi="Trebuchet MS"/>
          <w:b/>
          <w:sz w:val="22"/>
          <w:szCs w:val="22"/>
        </w:rPr>
      </w:pPr>
      <w:r w:rsidRPr="00356613">
        <w:rPr>
          <w:rFonts w:ascii="Trebuchet MS" w:hAnsi="Trebuchet MS"/>
          <w:b/>
          <w:sz w:val="22"/>
          <w:szCs w:val="22"/>
        </w:rPr>
        <w:t xml:space="preserve">Newly acquired corporations. </w:t>
      </w:r>
      <w:r w:rsidRPr="00356613">
        <w:rPr>
          <w:rFonts w:ascii="Trebuchet MS" w:hAnsi="Trebuchet MS"/>
          <w:sz w:val="22"/>
          <w:szCs w:val="22"/>
        </w:rPr>
        <w:t xml:space="preserve">If a company </w:t>
      </w:r>
      <w:proofErr w:type="gramStart"/>
      <w:r w:rsidRPr="00356613">
        <w:rPr>
          <w:rFonts w:ascii="Trebuchet MS" w:hAnsi="Trebuchet MS"/>
          <w:sz w:val="22"/>
          <w:szCs w:val="22"/>
        </w:rPr>
        <w:t>is acquired</w:t>
      </w:r>
      <w:proofErr w:type="gramEnd"/>
      <w:r w:rsidRPr="00356613">
        <w:rPr>
          <w:rFonts w:ascii="Trebuchet MS" w:hAnsi="Trebuchet MS"/>
          <w:sz w:val="22"/>
          <w:szCs w:val="22"/>
        </w:rPr>
        <w:t xml:space="preserve"> during a tax year when a consolidated election is in effect, the newly acquired corporation must </w:t>
      </w:r>
      <w:r w:rsidR="003C246D" w:rsidRPr="00356613">
        <w:rPr>
          <w:rFonts w:ascii="Trebuchet MS" w:hAnsi="Trebuchet MS"/>
          <w:sz w:val="22"/>
          <w:szCs w:val="22"/>
        </w:rPr>
        <w:t>join the existing group’s election and adopt the common parent’s tax year.</w:t>
      </w:r>
    </w:p>
    <w:p w14:paraId="000D5344" w14:textId="77777777" w:rsidR="003C246D" w:rsidRPr="003C246D" w:rsidRDefault="003C246D" w:rsidP="00711EEB">
      <w:pPr>
        <w:pStyle w:val="ListParagraph"/>
        <w:numPr>
          <w:ilvl w:val="0"/>
          <w:numId w:val="12"/>
        </w:numPr>
        <w:jc w:val="both"/>
        <w:rPr>
          <w:rFonts w:ascii="Trebuchet MS" w:hAnsi="Trebuchet MS"/>
          <w:b/>
          <w:sz w:val="22"/>
          <w:szCs w:val="22"/>
        </w:rPr>
      </w:pPr>
      <w:r>
        <w:rPr>
          <w:rFonts w:ascii="Trebuchet MS" w:hAnsi="Trebuchet MS"/>
          <w:b/>
          <w:sz w:val="22"/>
          <w:szCs w:val="22"/>
        </w:rPr>
        <w:t xml:space="preserve">Common </w:t>
      </w:r>
      <w:proofErr w:type="gramStart"/>
      <w:r>
        <w:rPr>
          <w:rFonts w:ascii="Trebuchet MS" w:hAnsi="Trebuchet MS"/>
          <w:b/>
          <w:sz w:val="22"/>
          <w:szCs w:val="22"/>
        </w:rPr>
        <w:t>parent corporation</w:t>
      </w:r>
      <w:proofErr w:type="gramEnd"/>
      <w:r>
        <w:rPr>
          <w:rFonts w:ascii="Trebuchet MS" w:hAnsi="Trebuchet MS"/>
          <w:b/>
          <w:sz w:val="22"/>
          <w:szCs w:val="22"/>
        </w:rPr>
        <w:t>.</w:t>
      </w:r>
      <w:r>
        <w:rPr>
          <w:rFonts w:ascii="Trebuchet MS" w:hAnsi="Trebuchet MS"/>
          <w:sz w:val="22"/>
          <w:szCs w:val="22"/>
        </w:rPr>
        <w:t xml:space="preserve"> The common parent of the affiliated group must file the consolidated return for the group</w:t>
      </w:r>
      <w:r w:rsidR="000038B1">
        <w:rPr>
          <w:rFonts w:ascii="Trebuchet MS" w:hAnsi="Trebuchet MS"/>
          <w:sz w:val="22"/>
          <w:szCs w:val="22"/>
        </w:rPr>
        <w:t>, e</w:t>
      </w:r>
      <w:r>
        <w:rPr>
          <w:rFonts w:ascii="Trebuchet MS" w:hAnsi="Trebuchet MS"/>
          <w:sz w:val="22"/>
          <w:szCs w:val="22"/>
        </w:rPr>
        <w:t>ven if the common parent does not have nexus in Kentucky</w:t>
      </w:r>
      <w:r w:rsidR="000038B1">
        <w:rPr>
          <w:rFonts w:ascii="Trebuchet MS" w:hAnsi="Trebuchet MS"/>
          <w:sz w:val="22"/>
          <w:szCs w:val="22"/>
        </w:rPr>
        <w:t xml:space="preserve">. This requires the common parent to </w:t>
      </w:r>
      <w:r>
        <w:rPr>
          <w:rFonts w:ascii="Trebuchet MS" w:hAnsi="Trebuchet MS"/>
          <w:sz w:val="22"/>
          <w:szCs w:val="22"/>
        </w:rPr>
        <w:t>obtain a Kentucky Tax ID.</w:t>
      </w:r>
    </w:p>
    <w:p w14:paraId="1A400D48" w14:textId="34C1A352" w:rsidR="002240AF" w:rsidRDefault="00B05FA7" w:rsidP="00711EEB">
      <w:pPr>
        <w:pStyle w:val="ListParagraph"/>
        <w:numPr>
          <w:ilvl w:val="0"/>
          <w:numId w:val="12"/>
        </w:numPr>
        <w:jc w:val="both"/>
        <w:rPr>
          <w:rFonts w:ascii="Trebuchet MS" w:hAnsi="Trebuchet MS"/>
          <w:sz w:val="22"/>
          <w:szCs w:val="22"/>
        </w:rPr>
      </w:pPr>
      <w:r>
        <w:rPr>
          <w:rFonts w:ascii="Trebuchet MS" w:hAnsi="Trebuchet MS"/>
          <w:b/>
          <w:sz w:val="22"/>
          <w:szCs w:val="22"/>
        </w:rPr>
        <w:t xml:space="preserve">Consolidated group ceases to exist. </w:t>
      </w:r>
      <w:r>
        <w:rPr>
          <w:rFonts w:ascii="Trebuchet MS" w:hAnsi="Trebuchet MS"/>
          <w:sz w:val="22"/>
          <w:szCs w:val="22"/>
        </w:rPr>
        <w:t>An affiliated group remains in existence as long as the common parent is the common parent and at least one includible member remains affiliated with it. A group ceases to exist—and thus the election period terminates—when the common parent ceases to be the common parent.</w:t>
      </w:r>
      <w:r w:rsidR="00EC6296">
        <w:rPr>
          <w:rFonts w:ascii="Trebuchet MS" w:hAnsi="Trebuchet MS"/>
          <w:sz w:val="22"/>
          <w:szCs w:val="22"/>
        </w:rPr>
        <w:t xml:space="preserve"> See IRC Sec.</w:t>
      </w:r>
      <w:r w:rsidR="00EC6296">
        <w:rPr>
          <w:rFonts w:ascii="Trebuchet MS" w:hAnsi="Trebuchet MS"/>
          <w:b/>
          <w:sz w:val="22"/>
          <w:szCs w:val="22"/>
        </w:rPr>
        <w:t xml:space="preserve"> </w:t>
      </w:r>
      <w:r w:rsidR="00EC6296">
        <w:rPr>
          <w:rFonts w:ascii="Trebuchet MS" w:hAnsi="Trebuchet MS"/>
          <w:sz w:val="22"/>
          <w:szCs w:val="22"/>
        </w:rPr>
        <w:t>1504.</w:t>
      </w:r>
    </w:p>
    <w:p w14:paraId="03A35E87" w14:textId="77777777" w:rsidR="002240AF" w:rsidRDefault="002240AF">
      <w:pPr>
        <w:rPr>
          <w:rFonts w:ascii="Trebuchet MS" w:hAnsi="Trebuchet MS"/>
          <w:sz w:val="22"/>
          <w:szCs w:val="22"/>
        </w:rPr>
      </w:pPr>
      <w:r>
        <w:rPr>
          <w:rFonts w:ascii="Trebuchet MS" w:hAnsi="Trebuchet MS"/>
          <w:sz w:val="22"/>
          <w:szCs w:val="22"/>
        </w:rPr>
        <w:br w:type="page"/>
      </w:r>
    </w:p>
    <w:p w14:paraId="264A31C4" w14:textId="77777777" w:rsidR="005558EB" w:rsidRPr="002E26D7" w:rsidRDefault="005558EB" w:rsidP="005558EB">
      <w:pPr>
        <w:pStyle w:val="ListParagraph"/>
        <w:ind w:left="1080"/>
        <w:jc w:val="both"/>
        <w:rPr>
          <w:rFonts w:ascii="Trebuchet MS" w:hAnsi="Trebuchet MS"/>
          <w:b/>
          <w:sz w:val="22"/>
          <w:szCs w:val="22"/>
        </w:rPr>
      </w:pPr>
    </w:p>
    <w:p w14:paraId="0763EC97" w14:textId="77777777" w:rsidR="005558EB" w:rsidRPr="005558EB" w:rsidRDefault="005558EB" w:rsidP="0015304A">
      <w:pPr>
        <w:jc w:val="both"/>
        <w:rPr>
          <w:rFonts w:ascii="Trebuchet MS" w:hAnsi="Trebuchet MS" w:cstheme="majorHAnsi"/>
          <w:b/>
        </w:rPr>
      </w:pPr>
      <w:r w:rsidRPr="005558EB">
        <w:rPr>
          <w:rFonts w:ascii="Trebuchet MS" w:hAnsi="Trebuchet MS" w:cstheme="majorHAnsi"/>
          <w:b/>
        </w:rPr>
        <w:t>Example: Consolidated group ceases to exist</w:t>
      </w:r>
    </w:p>
    <w:p w14:paraId="1F780997" w14:textId="77777777" w:rsidR="005558EB" w:rsidRPr="005558EB" w:rsidRDefault="005558EB" w:rsidP="0015304A">
      <w:pPr>
        <w:jc w:val="both"/>
        <w:rPr>
          <w:rFonts w:ascii="Trebuchet MS" w:hAnsi="Trebuchet MS" w:cstheme="majorHAnsi"/>
        </w:rPr>
      </w:pPr>
      <w:r w:rsidRPr="005558EB">
        <w:rPr>
          <w:rFonts w:ascii="Trebuchet MS" w:hAnsi="Trebuchet MS" w:cstheme="majorHAnsi"/>
          <w:sz w:val="22"/>
          <w:szCs w:val="22"/>
        </w:rPr>
        <w:t xml:space="preserve">Mom &amp; Pop’s Grocery Store is a parent corporation with two other locations that </w:t>
      </w:r>
      <w:proofErr w:type="gramStart"/>
      <w:r w:rsidRPr="005558EB">
        <w:rPr>
          <w:rFonts w:ascii="Trebuchet MS" w:hAnsi="Trebuchet MS" w:cstheme="majorHAnsi"/>
          <w:sz w:val="22"/>
          <w:szCs w:val="22"/>
        </w:rPr>
        <w:t>are listed</w:t>
      </w:r>
      <w:proofErr w:type="gramEnd"/>
      <w:r w:rsidRPr="005558EB">
        <w:rPr>
          <w:rFonts w:ascii="Trebuchet MS" w:hAnsi="Trebuchet MS" w:cstheme="majorHAnsi"/>
          <w:sz w:val="22"/>
          <w:szCs w:val="22"/>
        </w:rPr>
        <w:t xml:space="preserve"> as subsidiaries in their affiliated group. They file elective consolidated returns and have a current election that is set to expire at the end of Year 4. However, because of problems in the larger economy, </w:t>
      </w:r>
      <w:proofErr w:type="gramStart"/>
      <w:r w:rsidRPr="005558EB">
        <w:rPr>
          <w:rFonts w:ascii="Trebuchet MS" w:hAnsi="Trebuchet MS" w:cstheme="majorHAnsi"/>
          <w:sz w:val="22"/>
          <w:szCs w:val="22"/>
        </w:rPr>
        <w:t>Mom &amp; Pop’s was bought out by a larger corporation at the end of Year 2</w:t>
      </w:r>
      <w:proofErr w:type="gramEnd"/>
      <w:r w:rsidRPr="005558EB">
        <w:rPr>
          <w:rFonts w:ascii="Trebuchet MS" w:hAnsi="Trebuchet MS" w:cstheme="majorHAnsi"/>
          <w:sz w:val="22"/>
          <w:szCs w:val="22"/>
        </w:rPr>
        <w:t xml:space="preserve">, thus changing the structure of the affiliated group so that Mom &amp; Pop are no longer considered the parent corporation. The consolidated election becomes </w:t>
      </w:r>
      <w:proofErr w:type="gramStart"/>
      <w:r w:rsidRPr="005558EB">
        <w:rPr>
          <w:rFonts w:ascii="Trebuchet MS" w:hAnsi="Trebuchet MS" w:cstheme="majorHAnsi"/>
          <w:sz w:val="22"/>
          <w:szCs w:val="22"/>
        </w:rPr>
        <w:t>null and void</w:t>
      </w:r>
      <w:proofErr w:type="gramEnd"/>
      <w:r w:rsidRPr="005558EB">
        <w:rPr>
          <w:rFonts w:ascii="Trebuchet MS" w:hAnsi="Trebuchet MS" w:cstheme="majorHAnsi"/>
          <w:sz w:val="22"/>
          <w:szCs w:val="22"/>
        </w:rPr>
        <w:t>, and the new parent corporation must file a new election if it</w:t>
      </w:r>
      <w:r w:rsidRPr="005558EB">
        <w:rPr>
          <w:rFonts w:ascii="Trebuchet MS" w:hAnsi="Trebuchet MS" w:cstheme="majorHAnsi"/>
        </w:rPr>
        <w:t xml:space="preserve"> wishes to file on a consolidated basis.</w:t>
      </w:r>
    </w:p>
    <w:p w14:paraId="5B14AA30" w14:textId="77777777" w:rsidR="002E26D7" w:rsidRDefault="002E26D7" w:rsidP="002E26D7">
      <w:pPr>
        <w:ind w:left="720"/>
        <w:jc w:val="both"/>
        <w:rPr>
          <w:rFonts w:ascii="Trebuchet MS" w:hAnsi="Trebuchet MS"/>
          <w:b/>
          <w:sz w:val="22"/>
          <w:szCs w:val="22"/>
        </w:rPr>
      </w:pPr>
    </w:p>
    <w:p w14:paraId="42D1E674" w14:textId="77777777" w:rsidR="002E26D7" w:rsidRPr="000151B2" w:rsidRDefault="002E26D7" w:rsidP="00711EEB">
      <w:pPr>
        <w:pStyle w:val="ListParagraph"/>
        <w:numPr>
          <w:ilvl w:val="0"/>
          <w:numId w:val="13"/>
        </w:numPr>
        <w:jc w:val="both"/>
        <w:rPr>
          <w:rFonts w:ascii="Trebuchet MS" w:hAnsi="Trebuchet MS"/>
          <w:b/>
          <w:sz w:val="22"/>
          <w:szCs w:val="22"/>
        </w:rPr>
      </w:pPr>
      <w:r>
        <w:rPr>
          <w:rFonts w:ascii="Trebuchet MS" w:hAnsi="Trebuchet MS"/>
          <w:b/>
          <w:sz w:val="22"/>
          <w:szCs w:val="22"/>
        </w:rPr>
        <w:t xml:space="preserve">Common tax year. </w:t>
      </w:r>
      <w:r w:rsidR="001A0C6B">
        <w:rPr>
          <w:rFonts w:ascii="Trebuchet MS" w:hAnsi="Trebuchet MS"/>
          <w:sz w:val="22"/>
          <w:szCs w:val="22"/>
        </w:rPr>
        <w:t>Each member of the affiliated group must utilize the common parent’s tax year. However, members of the group are permitted to use different methods of accounting, if they so choose.</w:t>
      </w:r>
    </w:p>
    <w:p w14:paraId="0982C304" w14:textId="77777777" w:rsidR="00696034" w:rsidRDefault="000151B2" w:rsidP="00711EEB">
      <w:pPr>
        <w:pStyle w:val="ListParagraph"/>
        <w:numPr>
          <w:ilvl w:val="0"/>
          <w:numId w:val="13"/>
        </w:numPr>
        <w:jc w:val="both"/>
        <w:rPr>
          <w:rFonts w:ascii="Trebuchet MS" w:hAnsi="Trebuchet MS"/>
          <w:sz w:val="22"/>
          <w:szCs w:val="22"/>
        </w:rPr>
      </w:pPr>
      <w:r>
        <w:rPr>
          <w:rFonts w:ascii="Trebuchet MS" w:hAnsi="Trebuchet MS"/>
          <w:b/>
          <w:sz w:val="22"/>
          <w:szCs w:val="22"/>
        </w:rPr>
        <w:t>Deferred intercompany transactions.</w:t>
      </w:r>
      <w:r>
        <w:rPr>
          <w:rFonts w:ascii="Trebuchet MS" w:hAnsi="Trebuchet MS"/>
          <w:sz w:val="22"/>
          <w:szCs w:val="22"/>
        </w:rPr>
        <w:t xml:space="preserve"> </w:t>
      </w:r>
      <w:r w:rsidR="009E67C8">
        <w:rPr>
          <w:rFonts w:ascii="Trebuchet MS" w:hAnsi="Trebuchet MS"/>
          <w:sz w:val="22"/>
          <w:szCs w:val="22"/>
        </w:rPr>
        <w:t xml:space="preserve">Federal regulation 26 CFR 1.1502-13 allows consolidated group members to defer gains on intercompany transactions when certain conditions </w:t>
      </w:r>
      <w:proofErr w:type="gramStart"/>
      <w:r w:rsidR="009E67C8">
        <w:rPr>
          <w:rFonts w:ascii="Trebuchet MS" w:hAnsi="Trebuchet MS"/>
          <w:sz w:val="22"/>
          <w:szCs w:val="22"/>
        </w:rPr>
        <w:t>are met</w:t>
      </w:r>
      <w:proofErr w:type="gramEnd"/>
      <w:r w:rsidR="009E67C8">
        <w:rPr>
          <w:rFonts w:ascii="Trebuchet MS" w:hAnsi="Trebuchet MS"/>
          <w:sz w:val="22"/>
          <w:szCs w:val="22"/>
        </w:rPr>
        <w:t>. Kentucky law does not allow this same treatment. As a result, sometimes a company has recognized gain in Kentucky before</w:t>
      </w:r>
      <w:r w:rsidR="00FF0BF4">
        <w:rPr>
          <w:rFonts w:ascii="Trebuchet MS" w:hAnsi="Trebuchet MS"/>
          <w:sz w:val="22"/>
          <w:szCs w:val="22"/>
        </w:rPr>
        <w:t xml:space="preserve"> the gain </w:t>
      </w:r>
      <w:proofErr w:type="gramStart"/>
      <w:r w:rsidR="00FF0BF4">
        <w:rPr>
          <w:rFonts w:ascii="Trebuchet MS" w:hAnsi="Trebuchet MS"/>
          <w:sz w:val="22"/>
          <w:szCs w:val="22"/>
        </w:rPr>
        <w:t>is recognized</w:t>
      </w:r>
      <w:proofErr w:type="gramEnd"/>
      <w:r w:rsidR="00FF0BF4">
        <w:rPr>
          <w:rFonts w:ascii="Trebuchet MS" w:hAnsi="Trebuchet MS"/>
          <w:sz w:val="22"/>
          <w:szCs w:val="22"/>
        </w:rPr>
        <w:t xml:space="preserve"> at the f</w:t>
      </w:r>
      <w:r w:rsidR="009E67C8">
        <w:rPr>
          <w:rFonts w:ascii="Trebuchet MS" w:hAnsi="Trebuchet MS"/>
          <w:sz w:val="22"/>
          <w:szCs w:val="22"/>
        </w:rPr>
        <w:t>ede</w:t>
      </w:r>
      <w:r w:rsidR="00FF0BF4">
        <w:rPr>
          <w:rFonts w:ascii="Trebuchet MS" w:hAnsi="Trebuchet MS"/>
          <w:sz w:val="22"/>
          <w:szCs w:val="22"/>
        </w:rPr>
        <w:t>ral level. Therefore, when the f</w:t>
      </w:r>
      <w:r w:rsidR="009E67C8">
        <w:rPr>
          <w:rFonts w:ascii="Trebuchet MS" w:hAnsi="Trebuchet MS"/>
          <w:sz w:val="22"/>
          <w:szCs w:val="22"/>
        </w:rPr>
        <w:t>ederal gain is recognized (usually by a sale to an unrelated party), the gain or loss should be adjusted for Kentucky purposes to reflect the prior reporting of the transaction. See 103 KAR 16:200</w:t>
      </w:r>
      <w:r w:rsidR="00EC6296">
        <w:rPr>
          <w:rFonts w:ascii="Trebuchet MS" w:hAnsi="Trebuchet MS"/>
          <w:sz w:val="22"/>
          <w:szCs w:val="22"/>
        </w:rPr>
        <w:t xml:space="preserve"> §</w:t>
      </w:r>
      <w:proofErr w:type="gramStart"/>
      <w:r w:rsidR="00EC6296">
        <w:rPr>
          <w:rFonts w:ascii="Trebuchet MS" w:hAnsi="Trebuchet MS"/>
          <w:sz w:val="22"/>
          <w:szCs w:val="22"/>
        </w:rPr>
        <w:t>4</w:t>
      </w:r>
      <w:proofErr w:type="gramEnd"/>
      <w:r w:rsidR="009E67C8">
        <w:rPr>
          <w:rFonts w:ascii="Trebuchet MS" w:hAnsi="Trebuchet MS"/>
          <w:sz w:val="22"/>
          <w:szCs w:val="22"/>
        </w:rPr>
        <w:t xml:space="preserve">. </w:t>
      </w:r>
    </w:p>
    <w:p w14:paraId="78801FE1" w14:textId="77777777" w:rsidR="005558EB" w:rsidRDefault="005558EB" w:rsidP="005558EB">
      <w:pPr>
        <w:jc w:val="both"/>
        <w:rPr>
          <w:rFonts w:ascii="Trebuchet MS" w:hAnsi="Trebuchet MS"/>
          <w:sz w:val="22"/>
          <w:szCs w:val="22"/>
        </w:rPr>
      </w:pPr>
    </w:p>
    <w:p w14:paraId="6653FA1D" w14:textId="77777777" w:rsidR="005558EB" w:rsidRPr="00772CC1" w:rsidRDefault="005558EB" w:rsidP="005558EB">
      <w:pPr>
        <w:rPr>
          <w:rFonts w:ascii="Trebuchet MS" w:hAnsi="Trebuchet MS"/>
          <w:b/>
          <w:sz w:val="22"/>
          <w:szCs w:val="22"/>
        </w:rPr>
      </w:pPr>
      <w:r w:rsidRPr="00772CC1">
        <w:rPr>
          <w:rFonts w:ascii="Trebuchet MS" w:hAnsi="Trebuchet MS"/>
          <w:b/>
          <w:sz w:val="22"/>
          <w:szCs w:val="22"/>
        </w:rPr>
        <w:t>Example: Deferred Intercompany Transaction</w:t>
      </w:r>
    </w:p>
    <w:p w14:paraId="3EAF22A5" w14:textId="77777777" w:rsidR="005558EB" w:rsidRPr="003F23D3" w:rsidRDefault="005558EB" w:rsidP="0015304A">
      <w:pPr>
        <w:jc w:val="both"/>
        <w:rPr>
          <w:rFonts w:ascii="Trebuchet MS" w:hAnsi="Trebuchet MS"/>
          <w:sz w:val="22"/>
          <w:szCs w:val="22"/>
        </w:rPr>
      </w:pPr>
      <w:r w:rsidRPr="003F23D3">
        <w:rPr>
          <w:rFonts w:ascii="Trebuchet MS" w:hAnsi="Trebuchet MS"/>
          <w:sz w:val="22"/>
          <w:szCs w:val="22"/>
        </w:rPr>
        <w:t>One member of a consolidated group sells a machine with a basis of $800 to another member for $1,000. For Kentucky purposes, the group would recognize the $200 gain in the year the sale occurred.</w:t>
      </w:r>
    </w:p>
    <w:p w14:paraId="5FD0F44C" w14:textId="77777777" w:rsidR="005558EB" w:rsidRPr="003F23D3" w:rsidRDefault="005558EB" w:rsidP="0015304A">
      <w:pPr>
        <w:jc w:val="both"/>
        <w:rPr>
          <w:rFonts w:ascii="Trebuchet MS" w:hAnsi="Trebuchet MS"/>
          <w:sz w:val="22"/>
          <w:szCs w:val="22"/>
        </w:rPr>
      </w:pPr>
    </w:p>
    <w:p w14:paraId="6E38F813" w14:textId="77777777" w:rsidR="005558EB" w:rsidRDefault="00FF0BF4" w:rsidP="0015304A">
      <w:pPr>
        <w:jc w:val="both"/>
        <w:rPr>
          <w:rFonts w:ascii="Trebuchet MS" w:hAnsi="Trebuchet MS"/>
          <w:sz w:val="22"/>
          <w:szCs w:val="22"/>
        </w:rPr>
      </w:pPr>
      <w:r>
        <w:rPr>
          <w:rFonts w:ascii="Trebuchet MS" w:hAnsi="Trebuchet MS"/>
          <w:sz w:val="22"/>
          <w:szCs w:val="22"/>
        </w:rPr>
        <w:t>For f</w:t>
      </w:r>
      <w:r w:rsidR="005558EB" w:rsidRPr="003F23D3">
        <w:rPr>
          <w:rFonts w:ascii="Trebuchet MS" w:hAnsi="Trebuchet MS"/>
          <w:sz w:val="22"/>
          <w:szCs w:val="22"/>
        </w:rPr>
        <w:t xml:space="preserve">ederal purposes, however, the buying company could choose to depreciate the machine on a straight-line basis for ten years. The selling company would recognize $20 (one tenth of $200) each year on </w:t>
      </w:r>
      <w:r w:rsidR="005558EB">
        <w:rPr>
          <w:rFonts w:ascii="Trebuchet MS" w:hAnsi="Trebuchet MS"/>
          <w:sz w:val="22"/>
          <w:szCs w:val="22"/>
        </w:rPr>
        <w:t xml:space="preserve">its </w:t>
      </w:r>
      <w:r w:rsidR="005558EB" w:rsidRPr="003F23D3">
        <w:rPr>
          <w:rFonts w:ascii="Trebuchet MS" w:hAnsi="Trebuchet MS"/>
          <w:sz w:val="22"/>
          <w:szCs w:val="22"/>
        </w:rPr>
        <w:t>Schedule D as ordinary income.</w:t>
      </w:r>
    </w:p>
    <w:p w14:paraId="1A91E365" w14:textId="77777777" w:rsidR="005558EB" w:rsidRDefault="005558EB" w:rsidP="0015304A">
      <w:pPr>
        <w:jc w:val="both"/>
        <w:rPr>
          <w:rFonts w:ascii="Trebuchet MS" w:hAnsi="Trebuchet MS"/>
          <w:sz w:val="22"/>
          <w:szCs w:val="22"/>
        </w:rPr>
      </w:pPr>
    </w:p>
    <w:p w14:paraId="69CD6225" w14:textId="77777777" w:rsidR="005558EB" w:rsidRPr="003F23D3" w:rsidRDefault="005558EB" w:rsidP="0015304A">
      <w:pPr>
        <w:jc w:val="both"/>
        <w:rPr>
          <w:rFonts w:ascii="Trebuchet MS" w:hAnsi="Trebuchet MS"/>
          <w:sz w:val="22"/>
          <w:szCs w:val="22"/>
        </w:rPr>
      </w:pPr>
      <w:r>
        <w:rPr>
          <w:rFonts w:ascii="Trebuchet MS" w:hAnsi="Trebuchet MS"/>
          <w:sz w:val="22"/>
          <w:szCs w:val="22"/>
        </w:rPr>
        <w:t xml:space="preserve">Department auditors should establish the nature of the gains reported on Schedule D. In this case, the auditor would adjust the amount of gain to reflect the entire $200 for Kentucky purposes in the year of the sale and not allow the deferral. The auditor should also remember to adjust the amounts reported on Schedule D in subsequent years. </w:t>
      </w:r>
    </w:p>
    <w:p w14:paraId="073B1816" w14:textId="77777777" w:rsidR="005558EB" w:rsidRDefault="005558EB" w:rsidP="00397B91">
      <w:pPr>
        <w:jc w:val="both"/>
        <w:rPr>
          <w:rFonts w:ascii="Trebuchet MS" w:hAnsi="Trebuchet MS"/>
          <w:sz w:val="22"/>
          <w:szCs w:val="22"/>
        </w:rPr>
      </w:pPr>
    </w:p>
    <w:p w14:paraId="0117B407" w14:textId="77777777" w:rsidR="005558EB" w:rsidRDefault="005558EB" w:rsidP="005558EB">
      <w:pPr>
        <w:jc w:val="both"/>
        <w:rPr>
          <w:rFonts w:ascii="Trebuchet MS" w:hAnsi="Trebuchet MS"/>
          <w:sz w:val="22"/>
          <w:szCs w:val="22"/>
        </w:rPr>
      </w:pPr>
    </w:p>
    <w:p w14:paraId="05620E38" w14:textId="77777777" w:rsidR="00FE242D" w:rsidRDefault="00FE242D">
      <w:pPr>
        <w:rPr>
          <w:rFonts w:ascii="Trebuchet MS" w:hAnsi="Trebuchet MS"/>
          <w:sz w:val="22"/>
          <w:szCs w:val="22"/>
        </w:rPr>
      </w:pPr>
      <w:r>
        <w:rPr>
          <w:rFonts w:ascii="Trebuchet MS" w:hAnsi="Trebuchet MS"/>
          <w:sz w:val="22"/>
          <w:szCs w:val="22"/>
        </w:rPr>
        <w:br w:type="page"/>
      </w:r>
    </w:p>
    <w:p w14:paraId="1DC82B20" w14:textId="77777777" w:rsidR="005558EB" w:rsidRPr="007001BE" w:rsidRDefault="00FE242D" w:rsidP="007001BE">
      <w:pPr>
        <w:pStyle w:val="Heading1"/>
        <w:ind w:left="0" w:firstLine="0"/>
        <w:jc w:val="center"/>
        <w:rPr>
          <w:rFonts w:ascii="Trebuchet MS" w:hAnsi="Trebuchet MS"/>
          <w:sz w:val="22"/>
        </w:rPr>
      </w:pPr>
      <w:bookmarkStart w:id="17" w:name="_Toc20726675"/>
      <w:r w:rsidRPr="007001BE">
        <w:rPr>
          <w:rFonts w:ascii="Trebuchet MS" w:hAnsi="Trebuchet MS"/>
          <w:sz w:val="22"/>
        </w:rPr>
        <w:lastRenderedPageBreak/>
        <w:t>APPENDIX</w:t>
      </w:r>
      <w:bookmarkEnd w:id="17"/>
    </w:p>
    <w:p w14:paraId="232B331E" w14:textId="77777777" w:rsidR="00FE242D" w:rsidRDefault="00FE242D" w:rsidP="00FE242D">
      <w:pPr>
        <w:rPr>
          <w:rFonts w:ascii="Trebuchet MS" w:hAnsi="Trebuchet MS"/>
          <w:b/>
          <w:sz w:val="22"/>
          <w:szCs w:val="22"/>
        </w:rPr>
      </w:pPr>
    </w:p>
    <w:p w14:paraId="4B54BAD6" w14:textId="77777777" w:rsidR="0051372B" w:rsidRDefault="0051372B" w:rsidP="0051372B">
      <w:pPr>
        <w:spacing w:after="115" w:line="245" w:lineRule="auto"/>
        <w:ind w:left="547" w:right="5" w:hanging="547"/>
      </w:pPr>
      <w:r>
        <w:rPr>
          <w:b/>
        </w:rPr>
        <w:t xml:space="preserve">141.202   Requirement of taxpayer engaged in a unitary business with one or more other corporations to file a combined report -- Administrative regulations -- Taxable years beginning on or after January 1, 2019.     </w:t>
      </w:r>
    </w:p>
    <w:p w14:paraId="0C907707" w14:textId="77777777" w:rsidR="0051372B" w:rsidRDefault="0051372B" w:rsidP="00711EEB">
      <w:pPr>
        <w:numPr>
          <w:ilvl w:val="0"/>
          <w:numId w:val="17"/>
        </w:numPr>
        <w:spacing w:after="54" w:line="252" w:lineRule="auto"/>
        <w:ind w:hanging="360"/>
        <w:jc w:val="both"/>
      </w:pPr>
      <w:r>
        <w:t xml:space="preserve">This section shall apply to taxable years beginning on or after January 1, 2019. </w:t>
      </w:r>
    </w:p>
    <w:p w14:paraId="1D330A15" w14:textId="77777777" w:rsidR="0051372B" w:rsidRDefault="0051372B" w:rsidP="00711EEB">
      <w:pPr>
        <w:numPr>
          <w:ilvl w:val="0"/>
          <w:numId w:val="17"/>
        </w:numPr>
        <w:spacing w:after="54" w:line="252" w:lineRule="auto"/>
        <w:ind w:hanging="360"/>
        <w:jc w:val="both"/>
      </w:pPr>
      <w:r>
        <w:t xml:space="preserve">As used in this section: </w:t>
      </w:r>
    </w:p>
    <w:p w14:paraId="4A16867E" w14:textId="77777777" w:rsidR="0051372B" w:rsidRDefault="0051372B" w:rsidP="00711EEB">
      <w:pPr>
        <w:numPr>
          <w:ilvl w:val="1"/>
          <w:numId w:val="17"/>
        </w:numPr>
        <w:spacing w:after="54" w:line="252" w:lineRule="auto"/>
        <w:ind w:hanging="360"/>
        <w:jc w:val="both"/>
      </w:pPr>
      <w:r>
        <w:t xml:space="preserve">"Combined group" means the group of all corporations whose income and apportionment factors </w:t>
      </w:r>
      <w:proofErr w:type="gramStart"/>
      <w:r>
        <w:t>are required to be taken</w:t>
      </w:r>
      <w:proofErr w:type="gramEnd"/>
      <w:r>
        <w:t xml:space="preserve"> into account as provided in subsection (3) of this section in determining the taxpayer's share of the net income or loss </w:t>
      </w:r>
      <w:proofErr w:type="spellStart"/>
      <w:r>
        <w:t>apportionable</w:t>
      </w:r>
      <w:proofErr w:type="spellEnd"/>
      <w:r>
        <w:t xml:space="preserve"> to this state. A combined group shall include only corporations, the voting stock of which is more than fifty percent (50%) owned, directly or indirectly, by a common owner or owners; </w:t>
      </w:r>
    </w:p>
    <w:p w14:paraId="5D3278D2" w14:textId="77777777" w:rsidR="0051372B" w:rsidRDefault="0051372B" w:rsidP="00711EEB">
      <w:pPr>
        <w:numPr>
          <w:ilvl w:val="1"/>
          <w:numId w:val="17"/>
        </w:numPr>
        <w:spacing w:after="54" w:line="252" w:lineRule="auto"/>
        <w:ind w:hanging="360"/>
        <w:jc w:val="both"/>
      </w:pPr>
      <w:r>
        <w:t>"Corporation" has the same meaning as in KRS 141.010, including an organization of any kind treated as a corporation for tax purposes under KRS 141.040, wherever located, which if it were doing business in this state would be a taxpayer, and the business conducted by a pass-through entity which is directly or indirectly held by a corporation shall be considered the business of the corporation to the extent of the corporation's distributive share of the pass</w:t>
      </w:r>
      <w:r w:rsidR="00A53DBC">
        <w:t>-</w:t>
      </w:r>
      <w:r>
        <w:t xml:space="preserve">through entity income, inclusive of guaranteed payments; </w:t>
      </w:r>
    </w:p>
    <w:p w14:paraId="74520373" w14:textId="77777777" w:rsidR="0051372B" w:rsidRDefault="0051372B" w:rsidP="00711EEB">
      <w:pPr>
        <w:numPr>
          <w:ilvl w:val="1"/>
          <w:numId w:val="17"/>
        </w:numPr>
        <w:spacing w:after="54" w:line="252" w:lineRule="auto"/>
        <w:ind w:hanging="360"/>
        <w:jc w:val="both"/>
      </w:pPr>
      <w:r>
        <w:t xml:space="preserve">"Doing business in a tax haven" means being engaged in activity sufficient for that tax haven jurisdiction to impose a tax under United States constitutional standards; </w:t>
      </w:r>
    </w:p>
    <w:p w14:paraId="095B59F4" w14:textId="77777777" w:rsidR="0051372B" w:rsidRDefault="0051372B" w:rsidP="00711EEB">
      <w:pPr>
        <w:numPr>
          <w:ilvl w:val="1"/>
          <w:numId w:val="17"/>
        </w:numPr>
        <w:spacing w:after="54" w:line="252" w:lineRule="auto"/>
        <w:ind w:hanging="360"/>
        <w:jc w:val="both"/>
      </w:pPr>
      <w:r>
        <w:t xml:space="preserve">1. "Tax haven" means a jurisdiction that, during the taxable year has no or nominal effective tax on the relevant income and: </w:t>
      </w:r>
    </w:p>
    <w:p w14:paraId="10968CD5" w14:textId="77777777" w:rsidR="0051372B" w:rsidRDefault="0051372B" w:rsidP="00711EEB">
      <w:pPr>
        <w:numPr>
          <w:ilvl w:val="2"/>
          <w:numId w:val="20"/>
        </w:numPr>
        <w:spacing w:after="54" w:line="252" w:lineRule="auto"/>
        <w:ind w:left="2190" w:hanging="360"/>
        <w:jc w:val="both"/>
      </w:pPr>
      <w:r>
        <w:t xml:space="preserve">Has laws or practices that prevent effective exchange of information for tax purposes with other governments on taxpayers benefitting from the tax regime; </w:t>
      </w:r>
    </w:p>
    <w:p w14:paraId="7AA57AC7" w14:textId="77777777" w:rsidR="0051372B" w:rsidRDefault="0051372B" w:rsidP="00711EEB">
      <w:pPr>
        <w:numPr>
          <w:ilvl w:val="2"/>
          <w:numId w:val="20"/>
        </w:numPr>
        <w:spacing w:line="252" w:lineRule="auto"/>
        <w:ind w:left="2190" w:hanging="360"/>
        <w:jc w:val="both"/>
      </w:pPr>
      <w:r>
        <w:t xml:space="preserve">Has a tax </w:t>
      </w:r>
      <w:proofErr w:type="gramStart"/>
      <w:r>
        <w:t>regime which</w:t>
      </w:r>
      <w:proofErr w:type="gramEnd"/>
      <w:r>
        <w:t xml:space="preserve"> lacks transparency. A tax regime lacks transparency if the details of legislative, legal, or administrative provisions are not open and apparent or are not consistently applied among similarly situated taxpayers, or if the information needed by tax authorities to determine a taxpayer's correct tax liability, such as accounting records and underlying </w:t>
      </w:r>
      <w:r w:rsidR="0073017E">
        <w:t>documentation is not adequately available;</w:t>
      </w:r>
    </w:p>
    <w:p w14:paraId="4F944802" w14:textId="77777777" w:rsidR="0051372B" w:rsidRDefault="0051372B" w:rsidP="00711EEB">
      <w:pPr>
        <w:numPr>
          <w:ilvl w:val="2"/>
          <w:numId w:val="20"/>
        </w:numPr>
        <w:spacing w:after="54" w:line="252" w:lineRule="auto"/>
        <w:ind w:left="2190" w:hanging="360"/>
        <w:jc w:val="both"/>
      </w:pPr>
      <w:r>
        <w:t xml:space="preserve">Facilitates the establishment of foreign-owned entities without the need for a local substantive presence or prohibits these entities from having any commercial impact on the local economy; </w:t>
      </w:r>
    </w:p>
    <w:p w14:paraId="069B498D" w14:textId="77777777" w:rsidR="0051372B" w:rsidRDefault="0051372B" w:rsidP="00711EEB">
      <w:pPr>
        <w:numPr>
          <w:ilvl w:val="2"/>
          <w:numId w:val="20"/>
        </w:numPr>
        <w:spacing w:after="54" w:line="252" w:lineRule="auto"/>
        <w:ind w:left="2190" w:hanging="360"/>
        <w:jc w:val="both"/>
      </w:pPr>
      <w:r>
        <w:t xml:space="preserve">Explicitly or implicitly excludes the jurisdiction's resident taxpayers from taking advantage of the tax regime's benefits or prohibits </w:t>
      </w:r>
      <w:r>
        <w:lastRenderedPageBreak/>
        <w:t xml:space="preserve">enterprises that benefit from the regime from operating in the jurisdiction's domestic market; or </w:t>
      </w:r>
    </w:p>
    <w:p w14:paraId="0E614B04" w14:textId="77777777" w:rsidR="0051372B" w:rsidRDefault="0051372B" w:rsidP="00711EEB">
      <w:pPr>
        <w:numPr>
          <w:ilvl w:val="2"/>
          <w:numId w:val="20"/>
        </w:numPr>
        <w:spacing w:after="54" w:line="252" w:lineRule="auto"/>
        <w:ind w:left="2190" w:hanging="360"/>
        <w:jc w:val="both"/>
      </w:pPr>
      <w:r>
        <w:t xml:space="preserve">Has created a tax </w:t>
      </w:r>
      <w:proofErr w:type="gramStart"/>
      <w:r>
        <w:t>regime which</w:t>
      </w:r>
      <w:proofErr w:type="gramEnd"/>
      <w:r>
        <w:t xml:space="preserve"> is favorable for tax avoidance, based upon an overall assessment of relevant factors, including whether the jurisdiction has a significant untaxed offshore financial or other services sector relative to its overall economy. </w:t>
      </w:r>
    </w:p>
    <w:p w14:paraId="4587930C" w14:textId="77777777" w:rsidR="0051372B" w:rsidRDefault="0051372B" w:rsidP="0015304A">
      <w:pPr>
        <w:ind w:left="1651"/>
        <w:jc w:val="both"/>
      </w:pPr>
      <w:r>
        <w:t>2. "Tax haven" does not include a jurisdiction that has entered into a comprehensive income tax treaty with the United States, which the Secretary of the Treasury has determined is satisfactory for purposes of Section 1(h)(11)(C)(</w:t>
      </w:r>
      <w:proofErr w:type="spellStart"/>
      <w:r>
        <w:t>i</w:t>
      </w:r>
      <w:proofErr w:type="spellEnd"/>
      <w:r>
        <w:t xml:space="preserve">)(II) of the Internal Revenue Code; </w:t>
      </w:r>
    </w:p>
    <w:p w14:paraId="7D210ED8" w14:textId="77777777" w:rsidR="0051372B" w:rsidRDefault="0051372B" w:rsidP="00711EEB">
      <w:pPr>
        <w:numPr>
          <w:ilvl w:val="1"/>
          <w:numId w:val="17"/>
        </w:numPr>
        <w:spacing w:after="54" w:line="252" w:lineRule="auto"/>
        <w:ind w:hanging="360"/>
        <w:jc w:val="both"/>
      </w:pPr>
      <w:r>
        <w:t xml:space="preserve">"Taxpayer" means any corporation subject to the tax imposed under this chapter; </w:t>
      </w:r>
    </w:p>
    <w:p w14:paraId="78436C5A" w14:textId="77777777" w:rsidR="0051372B" w:rsidRDefault="0051372B" w:rsidP="00711EEB">
      <w:pPr>
        <w:numPr>
          <w:ilvl w:val="1"/>
          <w:numId w:val="17"/>
        </w:numPr>
        <w:spacing w:after="54" w:line="252" w:lineRule="auto"/>
        <w:ind w:hanging="360"/>
        <w:jc w:val="both"/>
      </w:pPr>
      <w:proofErr w:type="gramStart"/>
      <w:r>
        <w:t>"Unitary business" means a single economic enterprise that is made up either of separate parts of a single corporation or of a commonly controlled group of corporations that are sufficiently interdependent, integrated, and interrelated through their activities so as to provide a synergy and mutual benefit that produces a sharing or exchange of value among them and a significant flow of value to the separate parts.</w:t>
      </w:r>
      <w:proofErr w:type="gramEnd"/>
      <w:r>
        <w:t xml:space="preserve"> For purposes of this section, the term "unitary business" shall be broadly construed, to the extent permitted by the United States Constitution; and </w:t>
      </w:r>
    </w:p>
    <w:p w14:paraId="4DA0AA83" w14:textId="77777777" w:rsidR="0051372B" w:rsidRDefault="0051372B" w:rsidP="00711EEB">
      <w:pPr>
        <w:numPr>
          <w:ilvl w:val="1"/>
          <w:numId w:val="17"/>
        </w:numPr>
        <w:spacing w:after="54" w:line="252" w:lineRule="auto"/>
        <w:ind w:hanging="360"/>
        <w:jc w:val="both"/>
      </w:pPr>
      <w:r>
        <w:t xml:space="preserve">"United States" means the </w:t>
      </w:r>
      <w:proofErr w:type="gramStart"/>
      <w:r>
        <w:t>fifty (50)</w:t>
      </w:r>
      <w:proofErr w:type="gramEnd"/>
      <w:r>
        <w:t xml:space="preserve"> states of the United States, the District of Columbia, and United States' territories and possessions. </w:t>
      </w:r>
    </w:p>
    <w:p w14:paraId="27BA3A22" w14:textId="77777777" w:rsidR="0051372B" w:rsidRDefault="0051372B" w:rsidP="00711EEB">
      <w:pPr>
        <w:numPr>
          <w:ilvl w:val="0"/>
          <w:numId w:val="17"/>
        </w:numPr>
        <w:spacing w:after="54" w:line="252" w:lineRule="auto"/>
        <w:ind w:hanging="360"/>
        <w:jc w:val="both"/>
      </w:pPr>
      <w:proofErr w:type="gramStart"/>
      <w:r>
        <w:t>(a) Except as provided in KRS 141.201, a taxpayer engaged in a unitary business with one (1) or more other corporations shall file a combined report which includes the income, determined under subsection (5) of this section, and the apportionment fraction, determined under KRS 141.120 and paragraph (d) of this subsection, of all corporations that are members of the unitary business, and any other information as required by the department.</w:t>
      </w:r>
      <w:proofErr w:type="gramEnd"/>
      <w:r>
        <w:t xml:space="preserve"> The combined report </w:t>
      </w:r>
      <w:proofErr w:type="gramStart"/>
      <w:r>
        <w:t>shall be filed</w:t>
      </w:r>
      <w:proofErr w:type="gramEnd"/>
      <w:r>
        <w:t xml:space="preserve"> on a waters-edge basis under subsection (8) of this section. </w:t>
      </w:r>
    </w:p>
    <w:p w14:paraId="2E54FC53" w14:textId="77777777" w:rsidR="0051372B" w:rsidRDefault="0051372B" w:rsidP="00711EEB">
      <w:pPr>
        <w:numPr>
          <w:ilvl w:val="1"/>
          <w:numId w:val="18"/>
        </w:numPr>
        <w:spacing w:after="54" w:line="252" w:lineRule="auto"/>
        <w:ind w:hanging="360"/>
        <w:jc w:val="both"/>
      </w:pPr>
      <w:r>
        <w:t xml:space="preserve">The department </w:t>
      </w:r>
      <w:proofErr w:type="gramStart"/>
      <w:r>
        <w:t>may, by administrative regulation, require</w:t>
      </w:r>
      <w:proofErr w:type="gramEnd"/>
      <w:r>
        <w:t xml:space="preserve"> that the combined report include the income and associated apportionment factors of any corporations that are not included as provided by paragraph (a) of this subsection, but that are members of a unitary business, in order to reflect proper apportionment of income of the entire unitary businesses. Authority to require combination by administrative regulation under this paragraph includes authority to require combination of corporations that are not, or </w:t>
      </w:r>
      <w:proofErr w:type="gramStart"/>
      <w:r>
        <w:t>would not be combined</w:t>
      </w:r>
      <w:proofErr w:type="gramEnd"/>
      <w:r>
        <w:t xml:space="preserve">, if the corporation were doing business in this state. </w:t>
      </w:r>
    </w:p>
    <w:p w14:paraId="0D60CB0E" w14:textId="77777777" w:rsidR="0051372B" w:rsidRDefault="0051372B" w:rsidP="00711EEB">
      <w:pPr>
        <w:numPr>
          <w:ilvl w:val="1"/>
          <w:numId w:val="18"/>
        </w:numPr>
        <w:spacing w:after="54" w:line="252" w:lineRule="auto"/>
        <w:ind w:hanging="360"/>
        <w:jc w:val="both"/>
      </w:pPr>
      <w:proofErr w:type="gramStart"/>
      <w:r>
        <w:t xml:space="preserve">In addition, if the department determines that the reported income or loss of a taxpayer engaged in a unitary business with any corporation not included as provided by paragraph (a) of this subsection represents an avoidance or evasion of tax by the taxpayer, the department may, on a case-by-case basis, require all or any </w:t>
      </w:r>
      <w:r>
        <w:lastRenderedPageBreak/>
        <w:t>part of the income and associated apportionment factors of the corporation be included in the taxpayer's combined report.</w:t>
      </w:r>
      <w:proofErr w:type="gramEnd"/>
      <w:r>
        <w:t xml:space="preserve"> </w:t>
      </w:r>
    </w:p>
    <w:p w14:paraId="555A95D3" w14:textId="77777777" w:rsidR="0051372B" w:rsidRDefault="0051372B" w:rsidP="00711EEB">
      <w:pPr>
        <w:numPr>
          <w:ilvl w:val="1"/>
          <w:numId w:val="18"/>
        </w:numPr>
        <w:spacing w:after="54" w:line="252" w:lineRule="auto"/>
        <w:ind w:hanging="360"/>
        <w:jc w:val="both"/>
      </w:pPr>
      <w:proofErr w:type="gramStart"/>
      <w:r>
        <w:t>With respect to the inclusion of associated apportionment factors as provided in paragraph (a) of this subsection, the department may require the inclusion of any one (1) or more additional factors which will fairly represent the taxpayer's business activity in this state, or the employment of any other method to effectuate a proper reflection of the total amount of income subject to apportionment and an equitable allocation and apportionment of the taxpayer's income.</w:t>
      </w:r>
      <w:proofErr w:type="gramEnd"/>
      <w:r>
        <w:t xml:space="preserve"> </w:t>
      </w:r>
    </w:p>
    <w:p w14:paraId="0F32B345" w14:textId="77777777" w:rsidR="0051372B" w:rsidRDefault="0051372B" w:rsidP="00711EEB">
      <w:pPr>
        <w:numPr>
          <w:ilvl w:val="1"/>
          <w:numId w:val="18"/>
        </w:numPr>
        <w:spacing w:after="54" w:line="252" w:lineRule="auto"/>
        <w:ind w:hanging="360"/>
        <w:jc w:val="both"/>
      </w:pPr>
      <w:r>
        <w:t xml:space="preserve">A unitary business shall consider the combined gross receipts and combined income from all sources of all members under subsection (8) of this section, including eliminating entries for transactions among the members under subsection (8)(e) of this section. </w:t>
      </w:r>
    </w:p>
    <w:p w14:paraId="27141BF6" w14:textId="77777777" w:rsidR="0051372B" w:rsidRDefault="0051372B" w:rsidP="00711EEB">
      <w:pPr>
        <w:numPr>
          <w:ilvl w:val="1"/>
          <w:numId w:val="18"/>
        </w:numPr>
        <w:spacing w:after="54" w:line="252" w:lineRule="auto"/>
        <w:ind w:hanging="360"/>
        <w:jc w:val="both"/>
      </w:pPr>
      <w:r>
        <w:t xml:space="preserve">Notwithstanding paragraphs (a) to (e) of this subsection, a consolidated return </w:t>
      </w:r>
      <w:proofErr w:type="gramStart"/>
      <w:r>
        <w:t>may be filed</w:t>
      </w:r>
      <w:proofErr w:type="gramEnd"/>
      <w:r>
        <w:t xml:space="preserve"> as provided in KRS 141.201 if the taxpayer makes an election according to KRS 141.201. </w:t>
      </w:r>
    </w:p>
    <w:p w14:paraId="49816131" w14:textId="77777777" w:rsidR="0051372B" w:rsidRDefault="0051372B" w:rsidP="00711EEB">
      <w:pPr>
        <w:numPr>
          <w:ilvl w:val="0"/>
          <w:numId w:val="17"/>
        </w:numPr>
        <w:spacing w:after="54" w:line="252" w:lineRule="auto"/>
        <w:ind w:hanging="360"/>
        <w:jc w:val="both"/>
      </w:pPr>
      <w:r>
        <w:t xml:space="preserve">The use of a combined report does not disregard the separate identities of the taxpayer members of the combined group. </w:t>
      </w:r>
      <w:proofErr w:type="gramStart"/>
      <w:r>
        <w:t xml:space="preserve">Each taxpayer member is responsible for tax based on its taxable income or loss apportioned or allocated to this state, which shall include, in addition to the other types of income, the taxpayer member's share of </w:t>
      </w:r>
      <w:proofErr w:type="spellStart"/>
      <w:r>
        <w:t>apportionable</w:t>
      </w:r>
      <w:proofErr w:type="spellEnd"/>
      <w:r>
        <w:t xml:space="preserve"> income of the combined group, where </w:t>
      </w:r>
      <w:proofErr w:type="spellStart"/>
      <w:r>
        <w:t>apportionable</w:t>
      </w:r>
      <w:proofErr w:type="spellEnd"/>
      <w:r>
        <w:t xml:space="preserve"> income of the combined group is calculated as a summation of the individual net incomes of all members of the combined group.</w:t>
      </w:r>
      <w:proofErr w:type="gramEnd"/>
      <w:r>
        <w:t xml:space="preserve"> A member's net income is determined by removing all but </w:t>
      </w:r>
      <w:proofErr w:type="spellStart"/>
      <w:r>
        <w:t>apportionable</w:t>
      </w:r>
      <w:proofErr w:type="spellEnd"/>
      <w:r>
        <w:t xml:space="preserve"> income, expense, and loss from that member's total income as provided in subsection (5) of this section. </w:t>
      </w:r>
    </w:p>
    <w:p w14:paraId="037A70D1" w14:textId="77777777" w:rsidR="0051372B" w:rsidRDefault="0051372B" w:rsidP="00711EEB">
      <w:pPr>
        <w:numPr>
          <w:ilvl w:val="0"/>
          <w:numId w:val="17"/>
        </w:numPr>
        <w:spacing w:after="54" w:line="252" w:lineRule="auto"/>
        <w:ind w:hanging="360"/>
        <w:jc w:val="both"/>
      </w:pPr>
      <w:r>
        <w:t xml:space="preserve">(a) Each taxpayer member is responsible for tax based on its taxable income or loss apportioned or allocated to this state, which shall include: </w:t>
      </w:r>
    </w:p>
    <w:p w14:paraId="0B46B781" w14:textId="77777777" w:rsidR="0051372B" w:rsidRDefault="0051372B" w:rsidP="00812D77">
      <w:pPr>
        <w:numPr>
          <w:ilvl w:val="2"/>
          <w:numId w:val="19"/>
        </w:numPr>
        <w:spacing w:after="54" w:line="252" w:lineRule="auto"/>
        <w:ind w:left="1710" w:hanging="249"/>
        <w:jc w:val="both"/>
      </w:pPr>
      <w:r>
        <w:t xml:space="preserve">Its share of any income </w:t>
      </w:r>
      <w:proofErr w:type="spellStart"/>
      <w:r>
        <w:t>apportionable</w:t>
      </w:r>
      <w:proofErr w:type="spellEnd"/>
      <w:r>
        <w:t xml:space="preserve"> to this state of each of the combined groups of which it is a member, determined under subsection (6) of this section; </w:t>
      </w:r>
    </w:p>
    <w:p w14:paraId="32FA7E78" w14:textId="77777777" w:rsidR="0051372B" w:rsidRDefault="0051372B" w:rsidP="00812D77">
      <w:pPr>
        <w:numPr>
          <w:ilvl w:val="2"/>
          <w:numId w:val="19"/>
        </w:numPr>
        <w:spacing w:after="54" w:line="252" w:lineRule="auto"/>
        <w:ind w:left="1710" w:hanging="270"/>
        <w:jc w:val="both"/>
      </w:pPr>
      <w:r>
        <w:t xml:space="preserve">Its share of any income </w:t>
      </w:r>
      <w:proofErr w:type="spellStart"/>
      <w:r>
        <w:t>apportionable</w:t>
      </w:r>
      <w:proofErr w:type="spellEnd"/>
      <w:r>
        <w:t xml:space="preserve"> to this state of a distinct business activity conducted within and without the state wholly by the taxpayer member, determined under KRS 141.120; </w:t>
      </w:r>
    </w:p>
    <w:p w14:paraId="4ED29AAF" w14:textId="77777777" w:rsidR="0051372B" w:rsidRDefault="0051372B" w:rsidP="0015304A">
      <w:pPr>
        <w:numPr>
          <w:ilvl w:val="2"/>
          <w:numId w:val="19"/>
        </w:numPr>
        <w:spacing w:after="7" w:line="252" w:lineRule="auto"/>
        <w:ind w:left="1710" w:hanging="249"/>
      </w:pPr>
      <w:r>
        <w:t xml:space="preserve">Its income from a business conducted wholly by the taxpayer member </w:t>
      </w:r>
    </w:p>
    <w:p w14:paraId="0085044B" w14:textId="265FEBF4" w:rsidR="0051372B" w:rsidRDefault="00812D77" w:rsidP="00812D77">
      <w:pPr>
        <w:ind w:left="1890" w:hanging="429"/>
      </w:pPr>
      <w:r>
        <w:t xml:space="preserve">    </w:t>
      </w:r>
      <w:proofErr w:type="gramStart"/>
      <w:r w:rsidR="0051372B">
        <w:t>entirely</w:t>
      </w:r>
      <w:proofErr w:type="gramEnd"/>
      <w:r w:rsidR="0051372B">
        <w:t xml:space="preserve"> within the state; </w:t>
      </w:r>
    </w:p>
    <w:p w14:paraId="0A026720" w14:textId="77777777" w:rsidR="0051372B" w:rsidRDefault="0051372B" w:rsidP="00812D77">
      <w:pPr>
        <w:numPr>
          <w:ilvl w:val="2"/>
          <w:numId w:val="19"/>
        </w:numPr>
        <w:spacing w:after="54" w:line="252" w:lineRule="auto"/>
        <w:ind w:left="1710" w:hanging="249"/>
        <w:jc w:val="both"/>
      </w:pPr>
      <w:r>
        <w:t xml:space="preserve">Its income sourced to this state from the sale or exchange of capital or assets, and from involuntary conversions, as determined under subsection (8)(k) of this section; </w:t>
      </w:r>
    </w:p>
    <w:p w14:paraId="193ADABF" w14:textId="77777777" w:rsidR="0051372B" w:rsidRDefault="0051372B" w:rsidP="00812D77">
      <w:pPr>
        <w:numPr>
          <w:ilvl w:val="2"/>
          <w:numId w:val="19"/>
        </w:numPr>
        <w:spacing w:after="54" w:line="252" w:lineRule="auto"/>
        <w:ind w:left="1710" w:hanging="249"/>
        <w:jc w:val="both"/>
      </w:pPr>
      <w:r>
        <w:t xml:space="preserve">Its </w:t>
      </w:r>
      <w:proofErr w:type="spellStart"/>
      <w:r>
        <w:t>nonapportionable</w:t>
      </w:r>
      <w:proofErr w:type="spellEnd"/>
      <w:r>
        <w:t xml:space="preserve"> income or loss allocable to this state, determined under KRS 141.120; </w:t>
      </w:r>
    </w:p>
    <w:p w14:paraId="01E67F22" w14:textId="3134F289" w:rsidR="0051372B" w:rsidRDefault="0051372B" w:rsidP="00812D77">
      <w:pPr>
        <w:numPr>
          <w:ilvl w:val="2"/>
          <w:numId w:val="19"/>
        </w:numPr>
        <w:spacing w:after="54" w:line="252" w:lineRule="auto"/>
        <w:ind w:left="1710" w:hanging="270"/>
        <w:jc w:val="both"/>
      </w:pPr>
      <w:r>
        <w:lastRenderedPageBreak/>
        <w:t xml:space="preserve">Its income or loss allocated or apportioned in an earlier year, required to be </w:t>
      </w:r>
      <w:r w:rsidR="00812D77">
        <w:t xml:space="preserve">   </w:t>
      </w:r>
      <w:r>
        <w:t xml:space="preserve">taken into account as state source income during the income year, other than a net operating loss; and </w:t>
      </w:r>
    </w:p>
    <w:p w14:paraId="02A7FDDB" w14:textId="74CD45B6" w:rsidR="0051372B" w:rsidRDefault="00812D77" w:rsidP="00812D77">
      <w:pPr>
        <w:numPr>
          <w:ilvl w:val="2"/>
          <w:numId w:val="19"/>
        </w:numPr>
        <w:spacing w:after="54" w:line="252" w:lineRule="auto"/>
        <w:ind w:left="1641" w:hanging="201"/>
        <w:jc w:val="both"/>
      </w:pPr>
      <w:r>
        <w:t xml:space="preserve"> </w:t>
      </w:r>
      <w:r w:rsidR="0051372B">
        <w:t xml:space="preserve">Its net operating loss carryover. </w:t>
      </w:r>
    </w:p>
    <w:p w14:paraId="01C262C4" w14:textId="77777777" w:rsidR="0051372B" w:rsidRDefault="0051372B" w:rsidP="00711EEB">
      <w:pPr>
        <w:numPr>
          <w:ilvl w:val="1"/>
          <w:numId w:val="21"/>
        </w:numPr>
        <w:spacing w:after="54" w:line="252" w:lineRule="auto"/>
        <w:ind w:hanging="360"/>
        <w:jc w:val="both"/>
      </w:pPr>
      <w:r>
        <w:t xml:space="preserve">No tax credit or post-apportionment deduction earned by one (1) member of the group, but not fully used by or allowed to that member, </w:t>
      </w:r>
      <w:proofErr w:type="gramStart"/>
      <w:r>
        <w:t>may be used in whole or in part by another member of the group or applied in whole or in part against the total income of the combined group</w:t>
      </w:r>
      <w:proofErr w:type="gramEnd"/>
      <w:r>
        <w:t xml:space="preserve">. </w:t>
      </w:r>
    </w:p>
    <w:p w14:paraId="377DA0B4" w14:textId="160C52B1" w:rsidR="0051372B" w:rsidRDefault="0051372B" w:rsidP="0015304A">
      <w:pPr>
        <w:numPr>
          <w:ilvl w:val="1"/>
          <w:numId w:val="21"/>
        </w:numPr>
        <w:spacing w:after="54" w:line="252" w:lineRule="auto"/>
        <w:ind w:left="1094" w:hanging="360"/>
        <w:jc w:val="both"/>
      </w:pPr>
      <w:r>
        <w:t xml:space="preserve">If the taxable income computed pursuant to KRS 141.039 results in a net loss for a taxpayer member of the combined group, that taxpayer member has a Kentucky net operating loss, subject to the net operating loss limitations and carry forward provisions of KRS 141.011. No prior year net operating loss carryforward shall be available to entities that were not doing business in this state in the year in which the loss </w:t>
      </w:r>
      <w:proofErr w:type="gramStart"/>
      <w:r>
        <w:t>was incurred</w:t>
      </w:r>
      <w:proofErr w:type="gramEnd"/>
      <w:r>
        <w:t xml:space="preserve">. A Kentucky net operating loss carryover incurred by a taxpayer member of a combined group shall be deducted from income or loss apportioned to this state pursuant to this section as follows: </w:t>
      </w:r>
    </w:p>
    <w:p w14:paraId="12287D97" w14:textId="48ADE908" w:rsidR="0051372B" w:rsidRDefault="0051372B" w:rsidP="0015304A">
      <w:pPr>
        <w:numPr>
          <w:ilvl w:val="0"/>
          <w:numId w:val="22"/>
        </w:numPr>
        <w:spacing w:after="54" w:line="252" w:lineRule="auto"/>
        <w:ind w:left="1651" w:hanging="360"/>
        <w:jc w:val="both"/>
      </w:pPr>
      <w:r>
        <w:t xml:space="preserve">For taxable years beginning on or after the first day of the initial taxable year for which a combined unitary tax return is required under this section, if the computation of a combined group's Kentucky net income before apportionment to this state results in a net operating loss, a taxpayer member of the group may carry over its share of the net operating loss as apportioned to this state, as calculated under this section and in accordance with KRS 141.120 or 141.121, and it shall be deductible from a taxpayer member's apportioned net income derived from the unitary business in a future tax year to the extent that the carryover and deduction is otherwise consistent with KRS 141.011; </w:t>
      </w:r>
    </w:p>
    <w:p w14:paraId="3666D349" w14:textId="77777777" w:rsidR="0051372B" w:rsidRDefault="0051372B" w:rsidP="00711EEB">
      <w:pPr>
        <w:numPr>
          <w:ilvl w:val="0"/>
          <w:numId w:val="22"/>
        </w:numPr>
        <w:spacing w:after="54" w:line="252" w:lineRule="auto"/>
        <w:ind w:left="1641" w:hanging="360"/>
        <w:jc w:val="both"/>
      </w:pPr>
      <w:proofErr w:type="gramStart"/>
      <w:r>
        <w:t>Where a taxpayer member of a combined group has a Kentucky net operating loss carryover derived from a loss incurred by a combined group in a tax year beginning on or after the first day of the initial tax year for which a combined unitary tax return is required under this section, then the taxpayer member may share the net operating loss carryover with other taxpayer members of the combined group if the other taxpayer members were members of the combined group in the tax year that the loss was incurred.</w:t>
      </w:r>
      <w:proofErr w:type="gramEnd"/>
      <w:r>
        <w:t xml:space="preserve"> Any amount of net operating loss carryover that is deducted by another taxpayer member of the combined group shall reduce the amount of net operating loss carryover that may be carried over by the taxpayer member that originally incurred the loss; </w:t>
      </w:r>
    </w:p>
    <w:p w14:paraId="21C471A9" w14:textId="77777777" w:rsidR="0051372B" w:rsidRDefault="0051372B" w:rsidP="00711EEB">
      <w:pPr>
        <w:numPr>
          <w:ilvl w:val="0"/>
          <w:numId w:val="22"/>
        </w:numPr>
        <w:spacing w:after="54" w:line="252" w:lineRule="auto"/>
        <w:ind w:left="1641" w:hanging="360"/>
        <w:jc w:val="both"/>
      </w:pPr>
      <w:proofErr w:type="gramStart"/>
      <w:r>
        <w:t xml:space="preserve">Where a taxpayer member of a combined group has a net operating loss carryover derived from a loss incurred in a tax year prior to the initial tax year for which a combined unitary tax return is required under this section, the carryover shall remain available to be deducted by that taxpayer member and </w:t>
      </w:r>
      <w:r>
        <w:lastRenderedPageBreak/>
        <w:t>any other taxpayer members of the combined group, but in no case shall the deduction reduce any taxpayer member's Kentucky apportioned taxable income by more than fifty percent (50%) in any taxable year, other than the taxpayer member that originally incurred the net operating loss, in which case no limitation is provided except as provided by Section 172 of the Internal Revenue Code.</w:t>
      </w:r>
      <w:proofErr w:type="gramEnd"/>
      <w:r>
        <w:t xml:space="preserve"> Any net operating loss carryover that is not utilized in a particular taxable year shall be carried over by the taxpayer member that generated the loss and utilized in the future consistent with the limitations of this subparagraph; or </w:t>
      </w:r>
    </w:p>
    <w:p w14:paraId="08492795" w14:textId="77777777" w:rsidR="0051372B" w:rsidRDefault="0051372B" w:rsidP="00711EEB">
      <w:pPr>
        <w:numPr>
          <w:ilvl w:val="0"/>
          <w:numId w:val="22"/>
        </w:numPr>
        <w:spacing w:after="54" w:line="252" w:lineRule="auto"/>
        <w:ind w:left="1641" w:hanging="360"/>
        <w:jc w:val="both"/>
      </w:pPr>
      <w:proofErr w:type="gramStart"/>
      <w:r>
        <w:t>Where a taxpayer member of a combined group has a net operating loss carryover derived from a loss incurred in a tax year during which the taxpayer member was not a taxpayer member of the combined group, the carryover shall remain available to be deducted by that taxpayer member or other taxpayer members, but in no case shall the deduction reduce any taxpayer member's Kentucky apportioned taxable income by more than fifty percent (50%) in any taxable year, other than the taxpayer member that originally incurred the net operating loss, in which case no limitation is provided except as provided by Section 172 of the Internal Revenue Code.</w:t>
      </w:r>
      <w:proofErr w:type="gramEnd"/>
      <w:r>
        <w:t xml:space="preserve"> Any net operating loss carryover that </w:t>
      </w:r>
      <w:proofErr w:type="gramStart"/>
      <w:r>
        <w:t>is not utilized</w:t>
      </w:r>
      <w:proofErr w:type="gramEnd"/>
      <w:r>
        <w:t xml:space="preserve"> in a particular taxable year, shall be carried over by the taxpayer member that generated the loss and utilized in the future consistent with the limitations of this subparagraph. </w:t>
      </w:r>
    </w:p>
    <w:p w14:paraId="798021AB" w14:textId="77777777" w:rsidR="0051372B" w:rsidRDefault="0051372B" w:rsidP="00711EEB">
      <w:pPr>
        <w:numPr>
          <w:ilvl w:val="0"/>
          <w:numId w:val="23"/>
        </w:numPr>
        <w:spacing w:after="54" w:line="252" w:lineRule="auto"/>
        <w:ind w:hanging="360"/>
        <w:jc w:val="both"/>
      </w:pPr>
      <w:r>
        <w:t xml:space="preserve">The taxpayer's share of the business income </w:t>
      </w:r>
      <w:proofErr w:type="spellStart"/>
      <w:r>
        <w:t>apportionable</w:t>
      </w:r>
      <w:proofErr w:type="spellEnd"/>
      <w:r>
        <w:t xml:space="preserve"> to this state of each combined group of which it is a member shall be the product of: </w:t>
      </w:r>
    </w:p>
    <w:p w14:paraId="43989335" w14:textId="77777777" w:rsidR="0051372B" w:rsidRDefault="0051372B" w:rsidP="00397B91">
      <w:pPr>
        <w:numPr>
          <w:ilvl w:val="2"/>
          <w:numId w:val="25"/>
        </w:numPr>
        <w:spacing w:after="7" w:line="252" w:lineRule="auto"/>
        <w:ind w:hanging="547"/>
        <w:jc w:val="both"/>
      </w:pPr>
      <w:r>
        <w:t xml:space="preserve">The </w:t>
      </w:r>
      <w:proofErr w:type="spellStart"/>
      <w:r>
        <w:t>apportionable</w:t>
      </w:r>
      <w:proofErr w:type="spellEnd"/>
      <w:r>
        <w:t xml:space="preserve"> income of the combined group, determined under </w:t>
      </w:r>
    </w:p>
    <w:p w14:paraId="4F543C48" w14:textId="77777777" w:rsidR="0051372B" w:rsidRDefault="0051372B" w:rsidP="0015304A">
      <w:pPr>
        <w:ind w:left="1094"/>
        <w:jc w:val="both"/>
      </w:pPr>
      <w:proofErr w:type="gramStart"/>
      <w:r>
        <w:t>subsection</w:t>
      </w:r>
      <w:proofErr w:type="gramEnd"/>
      <w:r>
        <w:t xml:space="preserve"> (7) of this section; and </w:t>
      </w:r>
    </w:p>
    <w:p w14:paraId="6D9982CD" w14:textId="77777777" w:rsidR="0051372B" w:rsidRDefault="0051372B" w:rsidP="00711EEB">
      <w:pPr>
        <w:numPr>
          <w:ilvl w:val="2"/>
          <w:numId w:val="25"/>
        </w:numPr>
        <w:spacing w:after="54" w:line="252" w:lineRule="auto"/>
        <w:ind w:hanging="547"/>
        <w:jc w:val="both"/>
      </w:pPr>
      <w:r>
        <w:t xml:space="preserve">The taxpayer member's apportionment fraction, determined under KRS 141.120, including in the sales factor numerator the taxpayer's sales associated with the combined group's unitary business in this state, and including in the denominator the sales of all members of the combined group, including the taxpayer, which sales are associated with the combined group's unitary business wherever located. </w:t>
      </w:r>
      <w:proofErr w:type="gramStart"/>
      <w:r>
        <w:t>The sales of a pass-through entity shall be included in the determination of the partner's apportionment percentage in proportion to a ratio, the numerator of which is the amount of the partner's distributive share of the pass-through entity's unitary income included in the income of the combined group as provided in subsection (8) of this section and the denominator of which is the amount of pass-through entity's total unitary income.</w:t>
      </w:r>
      <w:proofErr w:type="gramEnd"/>
      <w:r>
        <w:t xml:space="preserve"> </w:t>
      </w:r>
    </w:p>
    <w:p w14:paraId="353BDAD9" w14:textId="77777777" w:rsidR="0051372B" w:rsidRDefault="0051372B" w:rsidP="00711EEB">
      <w:pPr>
        <w:numPr>
          <w:ilvl w:val="0"/>
          <w:numId w:val="23"/>
        </w:numPr>
        <w:spacing w:after="54" w:line="252" w:lineRule="auto"/>
        <w:ind w:hanging="360"/>
        <w:jc w:val="both"/>
      </w:pPr>
      <w:r>
        <w:t xml:space="preserve">The </w:t>
      </w:r>
      <w:proofErr w:type="spellStart"/>
      <w:r>
        <w:t>apportionable</w:t>
      </w:r>
      <w:proofErr w:type="spellEnd"/>
      <w:r>
        <w:t xml:space="preserve"> income of a combined group is determined as follows: </w:t>
      </w:r>
    </w:p>
    <w:p w14:paraId="544791B8" w14:textId="77777777" w:rsidR="0051372B" w:rsidRDefault="0051372B" w:rsidP="00397B91">
      <w:pPr>
        <w:numPr>
          <w:ilvl w:val="2"/>
          <w:numId w:val="24"/>
        </w:numPr>
        <w:spacing w:after="54" w:line="252" w:lineRule="auto"/>
        <w:ind w:hanging="360"/>
        <w:jc w:val="both"/>
      </w:pPr>
      <w:r>
        <w:t xml:space="preserve">The total income of the combined group is the sum of the income of each member of the combined group determined under federal income tax laws, as adjusted for state purposes, as if the member were not consolidated for federal purposes; and </w:t>
      </w:r>
    </w:p>
    <w:p w14:paraId="58AE2658" w14:textId="77777777" w:rsidR="0051372B" w:rsidRDefault="0051372B" w:rsidP="00711EEB">
      <w:pPr>
        <w:numPr>
          <w:ilvl w:val="2"/>
          <w:numId w:val="24"/>
        </w:numPr>
        <w:spacing w:after="54" w:line="252" w:lineRule="auto"/>
        <w:ind w:hanging="360"/>
        <w:jc w:val="both"/>
      </w:pPr>
      <w:r>
        <w:lastRenderedPageBreak/>
        <w:t xml:space="preserve">From the total income of the combined group determined under subsection (8) of this section, subtract any income and add any expense or loss, other than the </w:t>
      </w:r>
      <w:proofErr w:type="spellStart"/>
      <w:r>
        <w:t>apportionable</w:t>
      </w:r>
      <w:proofErr w:type="spellEnd"/>
      <w:r>
        <w:t xml:space="preserve"> income, expense, or loss of the combined group. </w:t>
      </w:r>
    </w:p>
    <w:p w14:paraId="2C01EA64" w14:textId="77777777" w:rsidR="0051372B" w:rsidRDefault="0051372B" w:rsidP="00711EEB">
      <w:pPr>
        <w:numPr>
          <w:ilvl w:val="0"/>
          <w:numId w:val="23"/>
        </w:numPr>
        <w:spacing w:after="54" w:line="252" w:lineRule="auto"/>
        <w:ind w:hanging="360"/>
        <w:jc w:val="both"/>
      </w:pPr>
      <w:r>
        <w:t xml:space="preserve">To determine the total income of the combined group, taxpayer members shall take into account all or a portion of the income and apportionment factor of only the following members otherwise included in the combined group as provided in subsection (3) of this section: </w:t>
      </w:r>
    </w:p>
    <w:p w14:paraId="6089D1CC" w14:textId="77777777" w:rsidR="0051372B" w:rsidRDefault="0051372B" w:rsidP="00711EEB">
      <w:pPr>
        <w:numPr>
          <w:ilvl w:val="1"/>
          <w:numId w:val="23"/>
        </w:numPr>
        <w:spacing w:after="54" w:line="252" w:lineRule="auto"/>
        <w:ind w:hanging="360"/>
        <w:jc w:val="both"/>
      </w:pPr>
      <w:r>
        <w:t xml:space="preserve">The entire income and apportionment percentage of any member, incorporated in the United States or formed under the laws of any state, the District of Columbia, or any territory or possession of the United States, that earns less than eighty percent (80%) of its income from sources outside of the United States, the District of Columbia, or any territory or possession of the United States; </w:t>
      </w:r>
    </w:p>
    <w:p w14:paraId="685ADCED" w14:textId="35A686AE" w:rsidR="0051372B" w:rsidRDefault="0051372B" w:rsidP="0015304A">
      <w:pPr>
        <w:numPr>
          <w:ilvl w:val="1"/>
          <w:numId w:val="23"/>
        </w:numPr>
        <w:spacing w:line="252" w:lineRule="auto"/>
        <w:ind w:left="1094" w:hanging="360"/>
        <w:jc w:val="both"/>
      </w:pPr>
      <w:r>
        <w:t xml:space="preserve">Any member that earns more than twenty percent (20%) of its income, directly or indirectly, from intangible property or service related activities that are deductible against the </w:t>
      </w:r>
      <w:proofErr w:type="spellStart"/>
      <w:r>
        <w:t>apportionable</w:t>
      </w:r>
      <w:proofErr w:type="spellEnd"/>
      <w:r>
        <w:t xml:space="preserve"> income of other members of the combined group, to the extent of that income and the apportionment factor related to that income. If a non-United States corporation is includible as a member in the combined group, to the extent that the non-United States </w:t>
      </w:r>
      <w:proofErr w:type="gramStart"/>
      <w:r>
        <w:t>corporation's</w:t>
      </w:r>
      <w:proofErr w:type="gramEnd"/>
      <w:r>
        <w:t xml:space="preserve"> income is excluded from United States taxation pursuant to the provisions of a comprehensive income tax treaty, the income or loss is not includible in the combined group's net income or loss. The member's expenses or apportionment factors attributable to income that is excluded from United States taxation pursuant to the provisions of a comprehensive income tax treaty are not to be included in the combined report; </w:t>
      </w:r>
    </w:p>
    <w:p w14:paraId="00DA6B36" w14:textId="77777777" w:rsidR="0051372B" w:rsidRDefault="0051372B" w:rsidP="00711EEB">
      <w:pPr>
        <w:numPr>
          <w:ilvl w:val="1"/>
          <w:numId w:val="23"/>
        </w:numPr>
        <w:spacing w:after="54" w:line="252" w:lineRule="auto"/>
        <w:ind w:hanging="360"/>
        <w:jc w:val="both"/>
      </w:pPr>
      <w:r>
        <w:t xml:space="preserve">The entire income and apportionment factor of any member that is doing business in a tax haven. If the member's business activity within a tax haven is entirely outside the scope of the laws, provisions, and practices that cause the jurisdiction to meet the definition established in subsection (2)(d) of this section, the activity of the member shall be treated as not having been conducted in a tax haven; </w:t>
      </w:r>
    </w:p>
    <w:p w14:paraId="564F9470" w14:textId="77777777" w:rsidR="0051372B" w:rsidRDefault="0051372B" w:rsidP="00711EEB">
      <w:pPr>
        <w:numPr>
          <w:ilvl w:val="1"/>
          <w:numId w:val="23"/>
        </w:numPr>
        <w:spacing w:after="54" w:line="252" w:lineRule="auto"/>
        <w:ind w:hanging="360"/>
        <w:jc w:val="both"/>
      </w:pPr>
      <w:r>
        <w:t>If a unitary business includes income from a pass-through entity, the income to be included in the total income of the combined group shall be the member of the combined group's direct and indirect distributive share of the pass</w:t>
      </w:r>
      <w:r w:rsidR="00A53DBC">
        <w:t>-</w:t>
      </w:r>
      <w:r>
        <w:t xml:space="preserve">through entity's unitary income; </w:t>
      </w:r>
    </w:p>
    <w:p w14:paraId="45FE71C4" w14:textId="77777777" w:rsidR="0051372B" w:rsidRDefault="0051372B" w:rsidP="00711EEB">
      <w:pPr>
        <w:numPr>
          <w:ilvl w:val="1"/>
          <w:numId w:val="23"/>
        </w:numPr>
        <w:spacing w:after="54" w:line="252" w:lineRule="auto"/>
        <w:ind w:hanging="360"/>
        <w:jc w:val="both"/>
      </w:pPr>
      <w:r>
        <w:t xml:space="preserve">Income from an intercompany transaction between members of the same combined group </w:t>
      </w:r>
      <w:proofErr w:type="gramStart"/>
      <w:r>
        <w:t>shall be deferred</w:t>
      </w:r>
      <w:proofErr w:type="gramEnd"/>
      <w:r>
        <w:t xml:space="preserve"> in a manner similar to 26 C.F.R. 1.1502-13. Upon the occurrence of any of the following events, deferred income resulting from an intercompany transaction between members of a combined group shall be restored to the income of the seller, and shall be </w:t>
      </w:r>
      <w:proofErr w:type="spellStart"/>
      <w:r>
        <w:t>apportionable</w:t>
      </w:r>
      <w:proofErr w:type="spellEnd"/>
      <w:r>
        <w:t xml:space="preserve"> income earned immediately before the event: </w:t>
      </w:r>
    </w:p>
    <w:p w14:paraId="4D5F52C8" w14:textId="77777777" w:rsidR="0051372B" w:rsidRDefault="0051372B" w:rsidP="00711EEB">
      <w:pPr>
        <w:numPr>
          <w:ilvl w:val="2"/>
          <w:numId w:val="23"/>
        </w:numPr>
        <w:spacing w:after="54" w:line="252" w:lineRule="auto"/>
        <w:ind w:left="1641" w:hanging="360"/>
        <w:jc w:val="both"/>
      </w:pPr>
      <w:r>
        <w:t xml:space="preserve">The object of a deferred intercompany transaction is: </w:t>
      </w:r>
    </w:p>
    <w:p w14:paraId="5CF78FAE" w14:textId="77777777" w:rsidR="0051372B" w:rsidRDefault="0051372B" w:rsidP="00711EEB">
      <w:pPr>
        <w:numPr>
          <w:ilvl w:val="3"/>
          <w:numId w:val="23"/>
        </w:numPr>
        <w:spacing w:after="54" w:line="252" w:lineRule="auto"/>
        <w:ind w:left="2190" w:hanging="360"/>
        <w:jc w:val="both"/>
      </w:pPr>
      <w:r>
        <w:lastRenderedPageBreak/>
        <w:t xml:space="preserve">Resold by the buyer to an entity that is not a member of the combined group; </w:t>
      </w:r>
    </w:p>
    <w:p w14:paraId="204FFBED" w14:textId="77777777" w:rsidR="0051372B" w:rsidRDefault="0051372B" w:rsidP="00711EEB">
      <w:pPr>
        <w:numPr>
          <w:ilvl w:val="3"/>
          <w:numId w:val="23"/>
        </w:numPr>
        <w:spacing w:after="54" w:line="252" w:lineRule="auto"/>
        <w:ind w:left="2190" w:hanging="360"/>
        <w:jc w:val="both"/>
      </w:pPr>
      <w:r>
        <w:t xml:space="preserve">Resold by the buyer to an entity that is a member of the combined group for use outside the unitary business in which the buyer and seller are engaged; or </w:t>
      </w:r>
    </w:p>
    <w:p w14:paraId="37807449" w14:textId="77777777" w:rsidR="0051372B" w:rsidRDefault="0051372B" w:rsidP="00711EEB">
      <w:pPr>
        <w:numPr>
          <w:ilvl w:val="3"/>
          <w:numId w:val="23"/>
        </w:numPr>
        <w:spacing w:after="54" w:line="252" w:lineRule="auto"/>
        <w:ind w:left="2190" w:hanging="360"/>
        <w:jc w:val="both"/>
      </w:pPr>
      <w:r>
        <w:t xml:space="preserve">Converted by the buyer to a use outside the unitary business in which the buyer and seller are engaged; or </w:t>
      </w:r>
    </w:p>
    <w:p w14:paraId="55F9EF68" w14:textId="77777777" w:rsidR="0051372B" w:rsidRDefault="0051372B" w:rsidP="00711EEB">
      <w:pPr>
        <w:numPr>
          <w:ilvl w:val="2"/>
          <w:numId w:val="23"/>
        </w:numPr>
        <w:spacing w:after="54" w:line="252" w:lineRule="auto"/>
        <w:ind w:left="1641" w:hanging="360"/>
        <w:jc w:val="both"/>
      </w:pPr>
      <w:r>
        <w:t xml:space="preserve">The buyer and seller are no longer members of the same combined group, regardless of whether the members remain unitary; </w:t>
      </w:r>
    </w:p>
    <w:p w14:paraId="06886995" w14:textId="20148A81" w:rsidR="0051372B" w:rsidRDefault="0051372B" w:rsidP="0015304A">
      <w:pPr>
        <w:numPr>
          <w:ilvl w:val="0"/>
          <w:numId w:val="26"/>
        </w:numPr>
        <w:spacing w:after="54" w:line="252" w:lineRule="auto"/>
        <w:ind w:left="1094" w:hanging="360"/>
        <w:jc w:val="both"/>
      </w:pPr>
      <w:proofErr w:type="gramStart"/>
      <w:r>
        <w:t xml:space="preserve">A charitable expense incurred by a member of a combined group shall, to the extent allowable as a deduction provided by Section 170 of the Internal Revenue Code, be subtracted first from the </w:t>
      </w:r>
      <w:proofErr w:type="spellStart"/>
      <w:r>
        <w:t>apportionable</w:t>
      </w:r>
      <w:proofErr w:type="spellEnd"/>
      <w:r>
        <w:t xml:space="preserve"> income of the combined group, subject to the income limitations of that section applied to the entire </w:t>
      </w:r>
      <w:proofErr w:type="spellStart"/>
      <w:r>
        <w:t>apportionable</w:t>
      </w:r>
      <w:proofErr w:type="spellEnd"/>
      <w:r>
        <w:t xml:space="preserve"> income of the group, and any remaining amount shall then be treated as a </w:t>
      </w:r>
      <w:proofErr w:type="spellStart"/>
      <w:r>
        <w:t>nonapportionable</w:t>
      </w:r>
      <w:proofErr w:type="spellEnd"/>
      <w:r>
        <w:t xml:space="preserve"> expense allocable to the member that incurred the expense, subject to the income limitations of that section applied to the </w:t>
      </w:r>
      <w:proofErr w:type="spellStart"/>
      <w:r>
        <w:t>nonapportionable</w:t>
      </w:r>
      <w:proofErr w:type="spellEnd"/>
      <w:r>
        <w:t xml:space="preserve"> income of that specific member.</w:t>
      </w:r>
      <w:proofErr w:type="gramEnd"/>
      <w:r>
        <w:t xml:space="preserve"> Any charitable deduction disallowed under this paragraph, but allowed as a carryover deduction in a subsequent year, shall be treated as originally incurred in the subsequent year by the same member, and this paragraph shall apply in the subsequent year in determining the allowable deduction in that year; </w:t>
      </w:r>
    </w:p>
    <w:p w14:paraId="3A472650" w14:textId="77777777" w:rsidR="0051372B" w:rsidRDefault="0051372B" w:rsidP="00711EEB">
      <w:pPr>
        <w:numPr>
          <w:ilvl w:val="0"/>
          <w:numId w:val="26"/>
        </w:numPr>
        <w:spacing w:after="54" w:line="252" w:lineRule="auto"/>
        <w:ind w:hanging="360"/>
        <w:jc w:val="both"/>
      </w:pPr>
      <w:r>
        <w:t xml:space="preserve">Gain or loss from the sale or exchange of capital assets, property described by Section 1231(a)(3) of the Internal Revenue Code, and property subject to an involuntary conversion shall be removed from the total separate net income of each member of a combined group and shall be apportioned and allocated as follows: </w:t>
      </w:r>
    </w:p>
    <w:p w14:paraId="569592D8" w14:textId="77777777" w:rsidR="0051372B" w:rsidRDefault="0051372B" w:rsidP="00711EEB">
      <w:pPr>
        <w:numPr>
          <w:ilvl w:val="1"/>
          <w:numId w:val="26"/>
        </w:numPr>
        <w:spacing w:after="54" w:line="252" w:lineRule="auto"/>
        <w:ind w:left="1641" w:hanging="360"/>
        <w:jc w:val="both"/>
      </w:pPr>
      <w:r>
        <w:t xml:space="preserve">For each class of gain or loss, including short-term capital, long-term capital, Internal Revenue Code Section 1231, and involuntary conversions, all members' gain and loss for the class shall be combined, without netting between the classes, and each class of net gain or loss separately apportioned to each member using the member's apportionment percentage determined under subsection (6) of this section; </w:t>
      </w:r>
    </w:p>
    <w:p w14:paraId="432F42C2" w14:textId="77777777" w:rsidR="0051372B" w:rsidRDefault="0051372B" w:rsidP="00711EEB">
      <w:pPr>
        <w:numPr>
          <w:ilvl w:val="1"/>
          <w:numId w:val="26"/>
        </w:numPr>
        <w:spacing w:after="54" w:line="252" w:lineRule="auto"/>
        <w:ind w:left="1641" w:hanging="360"/>
        <w:jc w:val="both"/>
      </w:pPr>
      <w:r>
        <w:t xml:space="preserve">Each taxpayer member shall then net its apportioned business gain or loss for all classes, including any apportioned gain and loss from other combined groups, against the taxpayer member's </w:t>
      </w:r>
      <w:proofErr w:type="spellStart"/>
      <w:r>
        <w:t>nonapportionable</w:t>
      </w:r>
      <w:proofErr w:type="spellEnd"/>
      <w:r>
        <w:t xml:space="preserve"> gain and loss for all classes allocated to this state, using the rules of Sections 1231 and 1222 of the Internal Revenue Code, without regard to any of the taxpayer member's gains or losses from the sale or exchange of capital assets, Internal Revenue Code Section 1231 property, and involuntary conversions which are </w:t>
      </w:r>
      <w:proofErr w:type="spellStart"/>
      <w:r>
        <w:t>nonapportionable</w:t>
      </w:r>
      <w:proofErr w:type="spellEnd"/>
      <w:r>
        <w:t xml:space="preserve"> items allocated to another state; </w:t>
      </w:r>
    </w:p>
    <w:p w14:paraId="0720E199" w14:textId="77777777" w:rsidR="0051372B" w:rsidRDefault="0051372B" w:rsidP="00711EEB">
      <w:pPr>
        <w:numPr>
          <w:ilvl w:val="1"/>
          <w:numId w:val="26"/>
        </w:numPr>
        <w:spacing w:after="54" w:line="252" w:lineRule="auto"/>
        <w:ind w:left="1641" w:hanging="360"/>
        <w:jc w:val="both"/>
      </w:pPr>
      <w:r>
        <w:t xml:space="preserve">Any resulting state source income or loss, if the loss is not subject to the limitations of Section 1211 of the Internal Revenue Code, of a taxpayer </w:t>
      </w:r>
      <w:r>
        <w:lastRenderedPageBreak/>
        <w:t xml:space="preserve">member produced by the application of subparagraphs 1. </w:t>
      </w:r>
      <w:proofErr w:type="gramStart"/>
      <w:r>
        <w:t>and</w:t>
      </w:r>
      <w:proofErr w:type="gramEnd"/>
      <w:r>
        <w:t xml:space="preserve"> 2. of this paragraph shall then be applied to all other state source income or loss of that member; and </w:t>
      </w:r>
    </w:p>
    <w:p w14:paraId="137B6B40" w14:textId="77777777" w:rsidR="0051372B" w:rsidRDefault="0051372B" w:rsidP="00711EEB">
      <w:pPr>
        <w:numPr>
          <w:ilvl w:val="1"/>
          <w:numId w:val="26"/>
        </w:numPr>
        <w:spacing w:after="54" w:line="252" w:lineRule="auto"/>
        <w:ind w:left="1641" w:hanging="360"/>
        <w:jc w:val="both"/>
      </w:pPr>
      <w:r>
        <w:t xml:space="preserve">Any resulting state source loss of a member that is subject to the limitations of Section 1211 of the Internal Revenue Code shall be carried forward by that member, and shall be treated as state source short-term capital loss incurred by that member for the year for which the carryover applies; and </w:t>
      </w:r>
    </w:p>
    <w:p w14:paraId="00CE205D" w14:textId="77777777" w:rsidR="0051372B" w:rsidRDefault="0051372B" w:rsidP="00711EEB">
      <w:pPr>
        <w:numPr>
          <w:ilvl w:val="0"/>
          <w:numId w:val="26"/>
        </w:numPr>
        <w:spacing w:after="54" w:line="252" w:lineRule="auto"/>
        <w:ind w:hanging="360"/>
        <w:jc w:val="both"/>
      </w:pPr>
      <w:r>
        <w:t xml:space="preserve">Any expense of one (1) member of the unitary </w:t>
      </w:r>
      <w:proofErr w:type="gramStart"/>
      <w:r>
        <w:t>group which</w:t>
      </w:r>
      <w:proofErr w:type="gramEnd"/>
      <w:r>
        <w:t xml:space="preserve"> is directly or indirectly attributable to the </w:t>
      </w:r>
      <w:proofErr w:type="spellStart"/>
      <w:r>
        <w:t>nonapportionable</w:t>
      </w:r>
      <w:proofErr w:type="spellEnd"/>
      <w:r>
        <w:t xml:space="preserve"> or exempt income of another member of the unitary group shall be allocated to that other member as corresponding </w:t>
      </w:r>
      <w:proofErr w:type="spellStart"/>
      <w:r>
        <w:t>nonapportionable</w:t>
      </w:r>
      <w:proofErr w:type="spellEnd"/>
      <w:r>
        <w:t xml:space="preserve"> or exempt expense, as appropriate. </w:t>
      </w:r>
    </w:p>
    <w:p w14:paraId="17E5ED95" w14:textId="7B29FBF4" w:rsidR="0073017E" w:rsidRDefault="0051372B" w:rsidP="0015304A">
      <w:pPr>
        <w:ind w:left="720" w:hanging="720"/>
        <w:jc w:val="both"/>
      </w:pPr>
      <w:r>
        <w:t xml:space="preserve">(9) (a) As a filing convenience, and without changing the respective liability of the group members, members of a combined reporting group shall annually designate one (1) taxpayer member of the combined group to file a single return in the form and manner prescribed by the department, in lieu of filing their own respective returns. </w:t>
      </w:r>
    </w:p>
    <w:p w14:paraId="6AD83E6C" w14:textId="77777777" w:rsidR="0051372B" w:rsidRDefault="0051372B" w:rsidP="0015304A">
      <w:pPr>
        <w:spacing w:after="19"/>
        <w:ind w:left="720" w:hanging="360"/>
        <w:jc w:val="both"/>
      </w:pPr>
      <w:r>
        <w:t xml:space="preserve">(b) The taxpayer member designated to file the single return shall consent to act as surety with respect to the tax liability of all other taxpayers properly included in the combined report, and shall agree to act as agent on behalf of those taxpayers for the taxable year for matters relating to the combined report. If for any reason the surety is unwilling or unable to perform its responsibilities, tax liability </w:t>
      </w:r>
      <w:proofErr w:type="gramStart"/>
      <w:r>
        <w:t>may be assessed</w:t>
      </w:r>
      <w:proofErr w:type="gramEnd"/>
      <w:r>
        <w:t xml:space="preserve"> against the taxpayer members. </w:t>
      </w:r>
    </w:p>
    <w:p w14:paraId="04DFB883" w14:textId="77777777" w:rsidR="0051372B" w:rsidRDefault="0051372B" w:rsidP="0051372B">
      <w:pPr>
        <w:spacing w:after="55" w:line="254" w:lineRule="auto"/>
        <w:ind w:left="1425"/>
      </w:pPr>
      <w:r>
        <w:rPr>
          <w:b/>
          <w:sz w:val="20"/>
        </w:rPr>
        <w:t>Effective:</w:t>
      </w:r>
      <w:r>
        <w:rPr>
          <w:sz w:val="20"/>
        </w:rPr>
        <w:t xml:space="preserve"> June 27, 2019 </w:t>
      </w:r>
    </w:p>
    <w:p w14:paraId="15B6360F" w14:textId="77777777" w:rsidR="0051372B" w:rsidRDefault="0051372B" w:rsidP="0051372B">
      <w:pPr>
        <w:spacing w:after="55" w:line="254" w:lineRule="auto"/>
        <w:ind w:left="1795" w:hanging="370"/>
      </w:pPr>
      <w:r>
        <w:rPr>
          <w:b/>
          <w:sz w:val="20"/>
        </w:rPr>
        <w:t>History:</w:t>
      </w:r>
      <w:r>
        <w:rPr>
          <w:sz w:val="20"/>
        </w:rPr>
        <w:t xml:space="preserve"> Amended 2019 Ky. Acts </w:t>
      </w:r>
      <w:proofErr w:type="spellStart"/>
      <w:r>
        <w:rPr>
          <w:sz w:val="20"/>
        </w:rPr>
        <w:t>ch.</w:t>
      </w:r>
      <w:proofErr w:type="spellEnd"/>
      <w:r>
        <w:rPr>
          <w:sz w:val="20"/>
        </w:rPr>
        <w:t xml:space="preserve"> 196, sec. 5, </w:t>
      </w:r>
      <w:proofErr w:type="gramStart"/>
      <w:r>
        <w:rPr>
          <w:sz w:val="20"/>
        </w:rPr>
        <w:t>effective</w:t>
      </w:r>
      <w:proofErr w:type="gramEnd"/>
      <w:r>
        <w:rPr>
          <w:sz w:val="20"/>
        </w:rPr>
        <w:t xml:space="preserve"> June 27, 2019. -- Created 2018 Ky. Acts </w:t>
      </w:r>
      <w:proofErr w:type="spellStart"/>
      <w:r>
        <w:rPr>
          <w:sz w:val="20"/>
        </w:rPr>
        <w:t>ch.</w:t>
      </w:r>
      <w:proofErr w:type="spellEnd"/>
      <w:r>
        <w:rPr>
          <w:sz w:val="20"/>
        </w:rPr>
        <w:t xml:space="preserve"> 207, sec. 120, </w:t>
      </w:r>
      <w:proofErr w:type="gramStart"/>
      <w:r>
        <w:rPr>
          <w:sz w:val="20"/>
        </w:rPr>
        <w:t>effective</w:t>
      </w:r>
      <w:proofErr w:type="gramEnd"/>
      <w:r>
        <w:rPr>
          <w:sz w:val="20"/>
        </w:rPr>
        <w:t xml:space="preserve"> April 27, 2018. </w:t>
      </w:r>
    </w:p>
    <w:p w14:paraId="0A44A755" w14:textId="77777777" w:rsidR="0051372B" w:rsidRDefault="0051372B" w:rsidP="0051372B">
      <w:pPr>
        <w:spacing w:after="55" w:line="254" w:lineRule="auto"/>
        <w:ind w:left="1795" w:hanging="370"/>
      </w:pPr>
      <w:r>
        <w:rPr>
          <w:b/>
          <w:sz w:val="20"/>
        </w:rPr>
        <w:t xml:space="preserve">Legislative Research Commission Note </w:t>
      </w:r>
      <w:r>
        <w:rPr>
          <w:sz w:val="20"/>
        </w:rPr>
        <w:t xml:space="preserve">(6/27/2019). This statute was amended in 2019 Ky. Acts </w:t>
      </w:r>
      <w:proofErr w:type="spellStart"/>
      <w:r>
        <w:rPr>
          <w:sz w:val="20"/>
        </w:rPr>
        <w:t>ch.</w:t>
      </w:r>
      <w:proofErr w:type="spellEnd"/>
      <w:r>
        <w:rPr>
          <w:sz w:val="20"/>
        </w:rPr>
        <w:t xml:space="preserve"> 151, sec. 48 (HB 354) and </w:t>
      </w:r>
      <w:proofErr w:type="spellStart"/>
      <w:r>
        <w:rPr>
          <w:sz w:val="20"/>
        </w:rPr>
        <w:t>ch.</w:t>
      </w:r>
      <w:proofErr w:type="spellEnd"/>
      <w:r>
        <w:rPr>
          <w:sz w:val="20"/>
        </w:rPr>
        <w:t xml:space="preserve"> 196, sec. 5 (HB 458). Although HB 354 was enacted, 2019 Ky. Acts </w:t>
      </w:r>
      <w:proofErr w:type="spellStart"/>
      <w:r>
        <w:rPr>
          <w:sz w:val="20"/>
        </w:rPr>
        <w:t>ch.</w:t>
      </w:r>
      <w:proofErr w:type="spellEnd"/>
      <w:r>
        <w:rPr>
          <w:sz w:val="20"/>
        </w:rPr>
        <w:t xml:space="preserve"> 196, sec. 16 (HB 458) repealed certain sections of that prior Act, including Section 48, and directed the Reviser of Statutes to not codify them. Therefore, the amendment to this statute in 2019 Ky. Acts </w:t>
      </w:r>
      <w:proofErr w:type="spellStart"/>
      <w:r>
        <w:rPr>
          <w:sz w:val="20"/>
        </w:rPr>
        <w:t>ch.</w:t>
      </w:r>
      <w:proofErr w:type="spellEnd"/>
      <w:r>
        <w:rPr>
          <w:sz w:val="20"/>
        </w:rPr>
        <w:t xml:space="preserve"> 151, sec. 48, </w:t>
      </w:r>
      <w:proofErr w:type="gramStart"/>
      <w:r>
        <w:rPr>
          <w:sz w:val="20"/>
        </w:rPr>
        <w:t>was not codified</w:t>
      </w:r>
      <w:proofErr w:type="gramEnd"/>
      <w:r>
        <w:rPr>
          <w:sz w:val="20"/>
        </w:rPr>
        <w:t xml:space="preserve">. </w:t>
      </w:r>
    </w:p>
    <w:p w14:paraId="06D41F1B" w14:textId="3CDF5614" w:rsidR="000A5285" w:rsidRDefault="0051372B" w:rsidP="0051372B">
      <w:pPr>
        <w:spacing w:after="55" w:line="254" w:lineRule="auto"/>
        <w:ind w:left="1795" w:hanging="370"/>
        <w:rPr>
          <w:sz w:val="20"/>
        </w:rPr>
      </w:pPr>
      <w:r>
        <w:rPr>
          <w:b/>
          <w:sz w:val="20"/>
        </w:rPr>
        <w:t>Legislative Research Commission Note</w:t>
      </w:r>
      <w:r>
        <w:rPr>
          <w:sz w:val="20"/>
        </w:rPr>
        <w:t xml:space="preserve"> (4/27/2018). Pursuant to 2018 Ky. Acts </w:t>
      </w:r>
      <w:proofErr w:type="spellStart"/>
      <w:r>
        <w:rPr>
          <w:sz w:val="20"/>
        </w:rPr>
        <w:t>ch.</w:t>
      </w:r>
      <w:proofErr w:type="spellEnd"/>
      <w:r>
        <w:rPr>
          <w:sz w:val="20"/>
        </w:rPr>
        <w:t xml:space="preserve"> 207, sec. 154, the provisions created for this statute in that Act apply to taxable years beginning on or after January 1, 2019. </w:t>
      </w:r>
    </w:p>
    <w:p w14:paraId="5EF61B99" w14:textId="77777777" w:rsidR="000A5285" w:rsidRDefault="000A5285">
      <w:pPr>
        <w:rPr>
          <w:sz w:val="20"/>
        </w:rPr>
      </w:pPr>
      <w:r>
        <w:rPr>
          <w:sz w:val="20"/>
        </w:rPr>
        <w:br w:type="page"/>
      </w:r>
    </w:p>
    <w:p w14:paraId="2F564D61" w14:textId="77777777" w:rsidR="008B2D49" w:rsidRDefault="008B2D49" w:rsidP="008B2D49">
      <w:pPr>
        <w:widowControl w:val="0"/>
        <w:autoSpaceDE w:val="0"/>
        <w:autoSpaceDN w:val="0"/>
        <w:adjustRightInd w:val="0"/>
        <w:spacing w:before="11" w:line="276" w:lineRule="exact"/>
        <w:ind w:left="308"/>
        <w:rPr>
          <w:rFonts w:ascii="Arial Bold" w:hAnsi="Arial Bold" w:cs="Arial Bold"/>
          <w:color w:val="000000"/>
        </w:rPr>
      </w:pPr>
      <w:bookmarkStart w:id="18" w:name="Pg1"/>
      <w:bookmarkEnd w:id="18"/>
      <w:proofErr w:type="gramStart"/>
      <w:r>
        <w:rPr>
          <w:rFonts w:ascii="Arial Bold" w:hAnsi="Arial Bold" w:cs="Arial Bold"/>
          <w:color w:val="000000"/>
        </w:rPr>
        <w:lastRenderedPageBreak/>
        <w:t>103</w:t>
      </w:r>
      <w:proofErr w:type="gramEnd"/>
      <w:r>
        <w:rPr>
          <w:rFonts w:ascii="Arial Bold" w:hAnsi="Arial Bold" w:cs="Arial Bold"/>
          <w:color w:val="000000"/>
        </w:rPr>
        <w:t xml:space="preserve"> KAR 16:400. Combined Unitary Kentucky corporation income tax return. </w:t>
      </w:r>
    </w:p>
    <w:p w14:paraId="1CE35244" w14:textId="77777777" w:rsidR="008B2D49" w:rsidRDefault="008B2D49" w:rsidP="008B2D49">
      <w:pPr>
        <w:widowControl w:val="0"/>
        <w:autoSpaceDE w:val="0"/>
        <w:autoSpaceDN w:val="0"/>
        <w:adjustRightInd w:val="0"/>
        <w:spacing w:before="264" w:line="276" w:lineRule="exact"/>
        <w:ind w:left="308"/>
        <w:rPr>
          <w:rFonts w:ascii="Arial" w:hAnsi="Arial" w:cs="Arial"/>
          <w:color w:val="000000"/>
        </w:rPr>
      </w:pPr>
      <w:r>
        <w:rPr>
          <w:rFonts w:ascii="Arial" w:hAnsi="Arial" w:cs="Arial"/>
          <w:color w:val="000000"/>
        </w:rPr>
        <w:t xml:space="preserve">RELATES TO: KRS 141.120, 141.121, 141.202 </w:t>
      </w:r>
    </w:p>
    <w:p w14:paraId="57D7ADE1" w14:textId="77777777" w:rsidR="008B2D49" w:rsidRDefault="008B2D49" w:rsidP="008B2D49">
      <w:pPr>
        <w:widowControl w:val="0"/>
        <w:autoSpaceDE w:val="0"/>
        <w:autoSpaceDN w:val="0"/>
        <w:adjustRightInd w:val="0"/>
        <w:spacing w:before="4" w:line="276" w:lineRule="exact"/>
        <w:ind w:left="308"/>
        <w:rPr>
          <w:rFonts w:ascii="Arial" w:hAnsi="Arial" w:cs="Arial"/>
          <w:color w:val="000000"/>
        </w:rPr>
      </w:pPr>
      <w:r>
        <w:rPr>
          <w:rFonts w:ascii="Arial" w:hAnsi="Arial" w:cs="Arial"/>
          <w:color w:val="000000"/>
        </w:rPr>
        <w:t xml:space="preserve">STATUTORY AUTHORITY: KRS 131.130(1), 141.050(4) </w:t>
      </w:r>
    </w:p>
    <w:p w14:paraId="08366CE7" w14:textId="77777777" w:rsidR="008B2D49" w:rsidRDefault="008B2D49" w:rsidP="008B2D49">
      <w:pPr>
        <w:widowControl w:val="0"/>
        <w:autoSpaceDE w:val="0"/>
        <w:autoSpaceDN w:val="0"/>
        <w:adjustRightInd w:val="0"/>
        <w:spacing w:before="4" w:line="277" w:lineRule="exact"/>
        <w:ind w:left="20" w:right="55" w:firstLine="288"/>
        <w:jc w:val="both"/>
        <w:rPr>
          <w:rFonts w:ascii="Arial" w:hAnsi="Arial" w:cs="Arial"/>
          <w:color w:val="000000"/>
          <w:spacing w:val="1"/>
        </w:rPr>
      </w:pPr>
      <w:r>
        <w:rPr>
          <w:rFonts w:ascii="Arial" w:hAnsi="Arial" w:cs="Arial"/>
          <w:color w:val="000000"/>
        </w:rPr>
        <w:t xml:space="preserve">NECESSITY, FUNCTION, AND CONFORMITY: KRS 141.202 establishes the general rules </w:t>
      </w:r>
      <w:r>
        <w:rPr>
          <w:rFonts w:ascii="Arial" w:hAnsi="Arial" w:cs="Arial"/>
          <w:color w:val="000000"/>
          <w:w w:val="103"/>
        </w:rPr>
        <w:t xml:space="preserve">for combined unitary reporting in Kentucky. KRS 131.130(1) authorizes the Department of </w:t>
      </w:r>
      <w:r>
        <w:rPr>
          <w:rFonts w:ascii="Arial" w:hAnsi="Arial" w:cs="Arial"/>
          <w:color w:val="000000"/>
          <w:spacing w:val="2"/>
        </w:rPr>
        <w:t>Revenue to promulgate administrative regulations necessary to administer and enforce Ken</w:t>
      </w:r>
      <w:r>
        <w:rPr>
          <w:rFonts w:ascii="Arial" w:hAnsi="Arial" w:cs="Arial"/>
          <w:color w:val="000000"/>
        </w:rPr>
        <w:t xml:space="preserve">tucky's tax laws. KRS 141.050(4) requires the Department of Revenue to promulgate administrative regulations and rules necessary for the proper administration of KRS Chapter 141. This </w:t>
      </w:r>
      <w:r>
        <w:rPr>
          <w:rFonts w:ascii="Arial" w:hAnsi="Arial" w:cs="Arial"/>
          <w:color w:val="000000"/>
          <w:spacing w:val="1"/>
        </w:rPr>
        <w:t xml:space="preserve">administrative regulation establishes terms and procedures required for the implementation of combined unitary reporting in KRS 141.202. </w:t>
      </w:r>
    </w:p>
    <w:p w14:paraId="71F65389" w14:textId="77777777" w:rsidR="008B2D49" w:rsidRDefault="008B2D49" w:rsidP="008B2D49">
      <w:pPr>
        <w:widowControl w:val="0"/>
        <w:autoSpaceDE w:val="0"/>
        <w:autoSpaceDN w:val="0"/>
        <w:adjustRightInd w:val="0"/>
        <w:spacing w:line="276" w:lineRule="exact"/>
        <w:ind w:left="308"/>
        <w:rPr>
          <w:rFonts w:ascii="Arial" w:hAnsi="Arial" w:cs="Arial"/>
          <w:color w:val="000000"/>
        </w:rPr>
      </w:pPr>
    </w:p>
    <w:p w14:paraId="7BCC2A17" w14:textId="14F40F29" w:rsidR="008B2D49" w:rsidRDefault="008B2D49" w:rsidP="008B2D49">
      <w:pPr>
        <w:widowControl w:val="0"/>
        <w:autoSpaceDE w:val="0"/>
        <w:autoSpaceDN w:val="0"/>
        <w:adjustRightInd w:val="0"/>
        <w:spacing w:line="276" w:lineRule="exact"/>
        <w:ind w:left="308"/>
        <w:rPr>
          <w:rFonts w:ascii="Arial" w:hAnsi="Arial" w:cs="Arial"/>
          <w:color w:val="000000"/>
        </w:rPr>
      </w:pPr>
      <w:r>
        <w:rPr>
          <w:rFonts w:ascii="Arial" w:hAnsi="Arial" w:cs="Arial"/>
          <w:color w:val="000000"/>
        </w:rPr>
        <w:t>Section 1. Definitions. (1) "Combined group" is defined by KRS 141.202(2</w:t>
      </w:r>
      <w:proofErr w:type="gramStart"/>
      <w:r>
        <w:rPr>
          <w:rFonts w:ascii="Arial" w:hAnsi="Arial" w:cs="Arial"/>
          <w:color w:val="000000"/>
        </w:rPr>
        <w:t>)(</w:t>
      </w:r>
      <w:proofErr w:type="gramEnd"/>
      <w:r>
        <w:rPr>
          <w:rFonts w:ascii="Arial" w:hAnsi="Arial" w:cs="Arial"/>
          <w:color w:val="000000"/>
        </w:rPr>
        <w:t xml:space="preserve">a). </w:t>
      </w:r>
    </w:p>
    <w:p w14:paraId="6277A772" w14:textId="77777777" w:rsidR="008B2D49" w:rsidRDefault="008B2D49" w:rsidP="008B2D49">
      <w:pPr>
        <w:widowControl w:val="0"/>
        <w:autoSpaceDE w:val="0"/>
        <w:autoSpaceDN w:val="0"/>
        <w:adjustRightInd w:val="0"/>
        <w:spacing w:before="4" w:line="276" w:lineRule="exact"/>
        <w:ind w:left="308"/>
        <w:rPr>
          <w:rFonts w:ascii="Arial" w:hAnsi="Arial" w:cs="Arial"/>
          <w:color w:val="000000"/>
        </w:rPr>
      </w:pPr>
      <w:r>
        <w:rPr>
          <w:rFonts w:ascii="Arial" w:hAnsi="Arial" w:cs="Arial"/>
          <w:color w:val="000000"/>
        </w:rPr>
        <w:t>(2) "Corporation" is defined by KRS 141.202(2</w:t>
      </w:r>
      <w:proofErr w:type="gramStart"/>
      <w:r>
        <w:rPr>
          <w:rFonts w:ascii="Arial" w:hAnsi="Arial" w:cs="Arial"/>
          <w:color w:val="000000"/>
        </w:rPr>
        <w:t>)(</w:t>
      </w:r>
      <w:proofErr w:type="gramEnd"/>
      <w:r>
        <w:rPr>
          <w:rFonts w:ascii="Arial" w:hAnsi="Arial" w:cs="Arial"/>
          <w:color w:val="000000"/>
        </w:rPr>
        <w:t xml:space="preserve">b). </w:t>
      </w:r>
    </w:p>
    <w:p w14:paraId="235F9A41" w14:textId="77777777" w:rsidR="008B2D49" w:rsidRDefault="008B2D49" w:rsidP="008B2D49">
      <w:pPr>
        <w:widowControl w:val="0"/>
        <w:autoSpaceDE w:val="0"/>
        <w:autoSpaceDN w:val="0"/>
        <w:adjustRightInd w:val="0"/>
        <w:spacing w:before="1" w:line="280" w:lineRule="exact"/>
        <w:ind w:left="20" w:right="56" w:firstLine="288"/>
        <w:jc w:val="both"/>
        <w:rPr>
          <w:rFonts w:ascii="Arial" w:hAnsi="Arial" w:cs="Arial"/>
          <w:color w:val="000000"/>
        </w:rPr>
      </w:pPr>
      <w:r>
        <w:rPr>
          <w:rFonts w:ascii="Arial" w:hAnsi="Arial" w:cs="Arial"/>
          <w:color w:val="000000"/>
          <w:spacing w:val="2"/>
        </w:rPr>
        <w:t>(3) "Designated Filer" means the taxpayer member of the combined group annually desig</w:t>
      </w:r>
      <w:r>
        <w:rPr>
          <w:rFonts w:ascii="Arial" w:hAnsi="Arial" w:cs="Arial"/>
          <w:color w:val="000000"/>
        </w:rPr>
        <w:t xml:space="preserve">nated per KRS 141.202(9) to file the return. </w:t>
      </w:r>
    </w:p>
    <w:p w14:paraId="25AD8149" w14:textId="77777777" w:rsidR="008B2D49" w:rsidRDefault="008B2D49" w:rsidP="008B2D49">
      <w:pPr>
        <w:widowControl w:val="0"/>
        <w:autoSpaceDE w:val="0"/>
        <w:autoSpaceDN w:val="0"/>
        <w:adjustRightInd w:val="0"/>
        <w:spacing w:before="1" w:line="255" w:lineRule="exact"/>
        <w:ind w:left="308"/>
        <w:rPr>
          <w:rFonts w:ascii="Arial" w:hAnsi="Arial" w:cs="Arial"/>
          <w:color w:val="000000"/>
        </w:rPr>
      </w:pPr>
      <w:proofErr w:type="gramStart"/>
      <w:r>
        <w:rPr>
          <w:rFonts w:ascii="Arial" w:hAnsi="Arial" w:cs="Arial"/>
          <w:color w:val="000000"/>
        </w:rPr>
        <w:t>(4) "Person" is defined by KRS 141.010(24)</w:t>
      </w:r>
      <w:proofErr w:type="gramEnd"/>
      <w:r>
        <w:rPr>
          <w:rFonts w:ascii="Arial" w:hAnsi="Arial" w:cs="Arial"/>
          <w:color w:val="000000"/>
        </w:rPr>
        <w:t xml:space="preserve">. </w:t>
      </w:r>
    </w:p>
    <w:p w14:paraId="0C45A6EA" w14:textId="77777777" w:rsidR="008B2D49" w:rsidRDefault="008B2D49" w:rsidP="008B2D49">
      <w:pPr>
        <w:widowControl w:val="0"/>
        <w:autoSpaceDE w:val="0"/>
        <w:autoSpaceDN w:val="0"/>
        <w:adjustRightInd w:val="0"/>
        <w:spacing w:before="8" w:line="276" w:lineRule="exact"/>
        <w:ind w:left="308"/>
        <w:rPr>
          <w:rFonts w:ascii="Arial" w:hAnsi="Arial" w:cs="Arial"/>
          <w:color w:val="000000"/>
        </w:rPr>
      </w:pPr>
      <w:r>
        <w:rPr>
          <w:rFonts w:ascii="Arial" w:hAnsi="Arial" w:cs="Arial"/>
          <w:color w:val="000000"/>
        </w:rPr>
        <w:t>(5) "Taxpayer" is defined by KRS 141.202(2</w:t>
      </w:r>
      <w:proofErr w:type="gramStart"/>
      <w:r>
        <w:rPr>
          <w:rFonts w:ascii="Arial" w:hAnsi="Arial" w:cs="Arial"/>
          <w:color w:val="000000"/>
        </w:rPr>
        <w:t>)(</w:t>
      </w:r>
      <w:proofErr w:type="gramEnd"/>
      <w:r>
        <w:rPr>
          <w:rFonts w:ascii="Arial" w:hAnsi="Arial" w:cs="Arial"/>
          <w:color w:val="000000"/>
        </w:rPr>
        <w:t xml:space="preserve">e). </w:t>
      </w:r>
    </w:p>
    <w:p w14:paraId="672106DE" w14:textId="53DB1412" w:rsidR="008B2D49" w:rsidRDefault="008B2D49" w:rsidP="008B2D49">
      <w:pPr>
        <w:widowControl w:val="0"/>
        <w:autoSpaceDE w:val="0"/>
        <w:autoSpaceDN w:val="0"/>
        <w:adjustRightInd w:val="0"/>
        <w:spacing w:before="4" w:line="276" w:lineRule="exact"/>
        <w:ind w:left="308"/>
        <w:rPr>
          <w:rFonts w:ascii="Arial" w:hAnsi="Arial" w:cs="Arial"/>
          <w:color w:val="000000"/>
        </w:rPr>
      </w:pPr>
      <w:r>
        <w:rPr>
          <w:rFonts w:ascii="Arial" w:hAnsi="Arial" w:cs="Arial"/>
          <w:color w:val="000000"/>
        </w:rPr>
        <w:t>(6) "Unitary Business" is defined by KRS 141.202(2</w:t>
      </w:r>
      <w:proofErr w:type="gramStart"/>
      <w:r>
        <w:rPr>
          <w:rFonts w:ascii="Arial" w:hAnsi="Arial" w:cs="Arial"/>
          <w:color w:val="000000"/>
        </w:rPr>
        <w:t>)(</w:t>
      </w:r>
      <w:proofErr w:type="gramEnd"/>
      <w:r>
        <w:rPr>
          <w:rFonts w:ascii="Arial" w:hAnsi="Arial" w:cs="Arial"/>
          <w:color w:val="000000"/>
        </w:rPr>
        <w:t xml:space="preserve">f). </w:t>
      </w:r>
    </w:p>
    <w:p w14:paraId="169DCB36" w14:textId="6C9A4EA9" w:rsidR="008B2D49" w:rsidRDefault="008B2D49" w:rsidP="008B2D49">
      <w:pPr>
        <w:widowControl w:val="0"/>
        <w:autoSpaceDE w:val="0"/>
        <w:autoSpaceDN w:val="0"/>
        <w:adjustRightInd w:val="0"/>
        <w:spacing w:before="4" w:line="276" w:lineRule="exact"/>
        <w:ind w:left="308"/>
        <w:rPr>
          <w:rFonts w:ascii="Arial" w:hAnsi="Arial" w:cs="Arial"/>
          <w:color w:val="000000"/>
        </w:rPr>
      </w:pPr>
    </w:p>
    <w:p w14:paraId="0A52BE88" w14:textId="77777777" w:rsidR="008B2D49" w:rsidRDefault="008B2D49" w:rsidP="008B2D49">
      <w:pPr>
        <w:widowControl w:val="0"/>
        <w:autoSpaceDE w:val="0"/>
        <w:autoSpaceDN w:val="0"/>
        <w:adjustRightInd w:val="0"/>
        <w:spacing w:before="38" w:line="260" w:lineRule="exact"/>
        <w:ind w:left="20" w:right="54" w:firstLine="288"/>
        <w:jc w:val="both"/>
        <w:rPr>
          <w:rFonts w:ascii="Arial" w:hAnsi="Arial" w:cs="Arial"/>
          <w:color w:val="000000"/>
        </w:rPr>
      </w:pPr>
      <w:r>
        <w:rPr>
          <w:rFonts w:ascii="Arial" w:hAnsi="Arial" w:cs="Arial"/>
          <w:color w:val="000000"/>
          <w:spacing w:val="1"/>
        </w:rPr>
        <w:t>Section 2. Fifty (50) Percent Ownership Test. Separate corporations may be part of a com</w:t>
      </w:r>
      <w:r>
        <w:rPr>
          <w:rFonts w:ascii="Arial" w:hAnsi="Arial" w:cs="Arial"/>
          <w:color w:val="000000"/>
        </w:rPr>
        <w:t>bined group only if they meet the fifty (50) percent ownership test in KRS 141.202(2</w:t>
      </w:r>
      <w:proofErr w:type="gramStart"/>
      <w:r>
        <w:rPr>
          <w:rFonts w:ascii="Arial" w:hAnsi="Arial" w:cs="Arial"/>
          <w:color w:val="000000"/>
        </w:rPr>
        <w:t>)(</w:t>
      </w:r>
      <w:proofErr w:type="gramEnd"/>
      <w:r>
        <w:rPr>
          <w:rFonts w:ascii="Arial" w:hAnsi="Arial" w:cs="Arial"/>
          <w:color w:val="000000"/>
        </w:rPr>
        <w:t xml:space="preserve">a). </w:t>
      </w:r>
    </w:p>
    <w:p w14:paraId="236412A4" w14:textId="77777777" w:rsidR="008B2D49" w:rsidRDefault="008B2D49" w:rsidP="008B2D49">
      <w:pPr>
        <w:widowControl w:val="0"/>
        <w:autoSpaceDE w:val="0"/>
        <w:autoSpaceDN w:val="0"/>
        <w:adjustRightInd w:val="0"/>
        <w:spacing w:before="7" w:line="276" w:lineRule="exact"/>
        <w:ind w:left="308"/>
        <w:rPr>
          <w:rFonts w:ascii="Arial" w:hAnsi="Arial" w:cs="Arial"/>
          <w:color w:val="000000"/>
        </w:rPr>
      </w:pPr>
      <w:r>
        <w:rPr>
          <w:rFonts w:ascii="Arial" w:hAnsi="Arial" w:cs="Arial"/>
          <w:color w:val="000000"/>
        </w:rPr>
        <w:t xml:space="preserve">(1) The fifty (50) percent test shall be satisfied in the following circumstances: </w:t>
      </w:r>
    </w:p>
    <w:p w14:paraId="512BF000" w14:textId="77777777" w:rsidR="008B2D49" w:rsidRDefault="008B2D49" w:rsidP="008B2D49">
      <w:pPr>
        <w:widowControl w:val="0"/>
        <w:autoSpaceDE w:val="0"/>
        <w:autoSpaceDN w:val="0"/>
        <w:adjustRightInd w:val="0"/>
        <w:spacing w:before="1" w:line="280" w:lineRule="exact"/>
        <w:ind w:left="20" w:right="54" w:firstLine="288"/>
        <w:jc w:val="both"/>
        <w:rPr>
          <w:rFonts w:ascii="Arial" w:hAnsi="Arial" w:cs="Arial"/>
          <w:color w:val="000000"/>
        </w:rPr>
      </w:pPr>
      <w:r>
        <w:rPr>
          <w:rFonts w:ascii="Arial" w:hAnsi="Arial" w:cs="Arial"/>
          <w:color w:val="000000"/>
          <w:spacing w:val="3"/>
        </w:rPr>
        <w:t xml:space="preserve">(a) A parent corporation and one (1) or more corporations or chains of corporations which </w:t>
      </w:r>
      <w:r>
        <w:rPr>
          <w:rFonts w:ascii="Arial" w:hAnsi="Arial" w:cs="Arial"/>
          <w:color w:val="000000"/>
        </w:rPr>
        <w:t xml:space="preserve">are connected through voting stock ownership with the parent, whether the ownership is direct or indirect, but only if: </w:t>
      </w:r>
    </w:p>
    <w:p w14:paraId="1DA30259" w14:textId="77777777" w:rsidR="008B2D49" w:rsidRDefault="008B2D49" w:rsidP="008B2D49">
      <w:pPr>
        <w:widowControl w:val="0"/>
        <w:autoSpaceDE w:val="0"/>
        <w:autoSpaceDN w:val="0"/>
        <w:adjustRightInd w:val="0"/>
        <w:spacing w:line="280" w:lineRule="exact"/>
        <w:ind w:left="20" w:right="56" w:firstLine="288"/>
        <w:jc w:val="both"/>
        <w:rPr>
          <w:rFonts w:ascii="Arial" w:hAnsi="Arial" w:cs="Arial"/>
          <w:color w:val="000000"/>
        </w:rPr>
      </w:pPr>
      <w:r>
        <w:rPr>
          <w:rFonts w:ascii="Arial" w:hAnsi="Arial" w:cs="Arial"/>
          <w:color w:val="000000"/>
          <w:spacing w:val="3"/>
        </w:rPr>
        <w:t xml:space="preserve">1. The parent owns more than fifty (50) percent of the outstanding voting stock of at least </w:t>
      </w:r>
      <w:r>
        <w:rPr>
          <w:rFonts w:ascii="Arial" w:hAnsi="Arial" w:cs="Arial"/>
          <w:color w:val="000000"/>
        </w:rPr>
        <w:t xml:space="preserve">one (1) corporation; and </w:t>
      </w:r>
    </w:p>
    <w:p w14:paraId="119DDBB7" w14:textId="77777777" w:rsidR="008B2D49" w:rsidRDefault="008B2D49" w:rsidP="008B2D49">
      <w:pPr>
        <w:widowControl w:val="0"/>
        <w:autoSpaceDE w:val="0"/>
        <w:autoSpaceDN w:val="0"/>
        <w:adjustRightInd w:val="0"/>
        <w:spacing w:line="273" w:lineRule="exact"/>
        <w:ind w:left="20" w:right="52" w:firstLine="288"/>
        <w:jc w:val="both"/>
        <w:rPr>
          <w:rFonts w:ascii="Arial" w:hAnsi="Arial" w:cs="Arial"/>
          <w:color w:val="000000"/>
        </w:rPr>
      </w:pPr>
      <w:r>
        <w:rPr>
          <w:rFonts w:ascii="Arial" w:hAnsi="Arial" w:cs="Arial"/>
          <w:color w:val="000000"/>
          <w:w w:val="102"/>
        </w:rPr>
        <w:t xml:space="preserve">2. If applicable, more than fifty (50) percent of the outstanding voting stock of each of the </w:t>
      </w:r>
      <w:r>
        <w:rPr>
          <w:rFonts w:ascii="Arial" w:hAnsi="Arial" w:cs="Arial"/>
          <w:color w:val="000000"/>
          <w:w w:val="105"/>
        </w:rPr>
        <w:t xml:space="preserve">corporations, other than the parent, is owned by the parent, one (1) or more corporations </w:t>
      </w:r>
      <w:r>
        <w:rPr>
          <w:rFonts w:ascii="Arial" w:hAnsi="Arial" w:cs="Arial"/>
          <w:color w:val="000000"/>
        </w:rPr>
        <w:t xml:space="preserve">owned by the parent as described in subsection (1) of this section, or one (1) or more corporations that satisfy the conditions of this subparagraph; </w:t>
      </w:r>
    </w:p>
    <w:p w14:paraId="7002A49D" w14:textId="77777777" w:rsidR="008B2D49" w:rsidRDefault="008B2D49" w:rsidP="008B2D49">
      <w:pPr>
        <w:widowControl w:val="0"/>
        <w:autoSpaceDE w:val="0"/>
        <w:autoSpaceDN w:val="0"/>
        <w:adjustRightInd w:val="0"/>
        <w:spacing w:line="280" w:lineRule="exact"/>
        <w:ind w:left="20" w:right="54" w:firstLine="288"/>
        <w:jc w:val="both"/>
        <w:rPr>
          <w:rFonts w:ascii="Arial" w:hAnsi="Arial" w:cs="Arial"/>
          <w:color w:val="000000"/>
        </w:rPr>
      </w:pPr>
      <w:r>
        <w:rPr>
          <w:rFonts w:ascii="Arial" w:hAnsi="Arial" w:cs="Arial"/>
          <w:color w:val="000000"/>
          <w:w w:val="105"/>
        </w:rPr>
        <w:t xml:space="preserve">(b) Any two (2) or more corporations, if over fifty (50) percent of the outstanding voting </w:t>
      </w:r>
      <w:r>
        <w:rPr>
          <w:rFonts w:ascii="Arial" w:hAnsi="Arial" w:cs="Arial"/>
          <w:color w:val="000000"/>
        </w:rPr>
        <w:t xml:space="preserve">stock of each of the corporations is owned, or indirectly owned, by the same person; or </w:t>
      </w:r>
    </w:p>
    <w:p w14:paraId="30721086" w14:textId="77777777" w:rsidR="008B2D49" w:rsidRDefault="008B2D49" w:rsidP="008B2D49">
      <w:pPr>
        <w:widowControl w:val="0"/>
        <w:autoSpaceDE w:val="0"/>
        <w:autoSpaceDN w:val="0"/>
        <w:adjustRightInd w:val="0"/>
        <w:spacing w:line="275" w:lineRule="exact"/>
        <w:ind w:left="20" w:right="52" w:firstLine="288"/>
        <w:rPr>
          <w:rFonts w:ascii="Arial" w:hAnsi="Arial" w:cs="Arial"/>
          <w:color w:val="000000"/>
        </w:rPr>
      </w:pPr>
      <w:r>
        <w:rPr>
          <w:rFonts w:ascii="Arial" w:hAnsi="Arial" w:cs="Arial"/>
          <w:color w:val="000000"/>
          <w:spacing w:val="2"/>
        </w:rPr>
        <w:t>(c) Any two (2) or more corporations, over fifty (50) percent of whose voting stock is cumu</w:t>
      </w:r>
      <w:r>
        <w:rPr>
          <w:rFonts w:ascii="Arial" w:hAnsi="Arial" w:cs="Arial"/>
          <w:color w:val="000000"/>
          <w:w w:val="102"/>
        </w:rPr>
        <w:t xml:space="preserve">latively owned (without regard to the indirect ownership rules described in subsection (2) of </w:t>
      </w:r>
      <w:r>
        <w:rPr>
          <w:rFonts w:ascii="Arial" w:hAnsi="Arial" w:cs="Arial"/>
          <w:color w:val="000000"/>
          <w:spacing w:val="1"/>
        </w:rPr>
        <w:t>this section) by, or for the benefit of, members of the same family. Members of the same fami</w:t>
      </w:r>
      <w:r>
        <w:rPr>
          <w:rFonts w:ascii="Arial" w:hAnsi="Arial" w:cs="Arial"/>
          <w:color w:val="000000"/>
          <w:w w:val="102"/>
        </w:rPr>
        <w:t xml:space="preserve">ly shall be limited to an individual, his or </w:t>
      </w:r>
      <w:r>
        <w:rPr>
          <w:rFonts w:ascii="Arial" w:hAnsi="Arial" w:cs="Arial"/>
          <w:color w:val="000000"/>
          <w:w w:val="102"/>
        </w:rPr>
        <w:lastRenderedPageBreak/>
        <w:t>her spouse, parents, brothers or sisters, grandpar</w:t>
      </w:r>
      <w:r>
        <w:rPr>
          <w:rFonts w:ascii="Arial" w:hAnsi="Arial" w:cs="Arial"/>
          <w:color w:val="000000"/>
        </w:rPr>
        <w:t xml:space="preserve">ents, children and grandchildren, and their respective spouses. </w:t>
      </w:r>
    </w:p>
    <w:p w14:paraId="22F0B754" w14:textId="02B0DB30" w:rsidR="008B2D49" w:rsidRDefault="008B2D49" w:rsidP="008B2D49">
      <w:pPr>
        <w:widowControl w:val="0"/>
        <w:autoSpaceDE w:val="0"/>
        <w:autoSpaceDN w:val="0"/>
        <w:adjustRightInd w:val="0"/>
        <w:spacing w:line="276" w:lineRule="exact"/>
        <w:ind w:left="20" w:right="54" w:firstLine="288"/>
        <w:rPr>
          <w:rFonts w:ascii="Arial" w:hAnsi="Arial" w:cs="Arial"/>
          <w:color w:val="000000"/>
        </w:rPr>
      </w:pPr>
      <w:r>
        <w:rPr>
          <w:rFonts w:ascii="Arial" w:hAnsi="Arial" w:cs="Arial"/>
          <w:color w:val="000000"/>
          <w:spacing w:val="2"/>
        </w:rPr>
        <w:t xml:space="preserve">(2) Except as otherwise provided in this section, voting stock is "owned" if title to the stock </w:t>
      </w:r>
      <w:proofErr w:type="gramStart"/>
      <w:r>
        <w:rPr>
          <w:rFonts w:ascii="Arial" w:hAnsi="Arial" w:cs="Arial"/>
          <w:color w:val="000000"/>
          <w:spacing w:val="2"/>
        </w:rPr>
        <w:t>is directly held</w:t>
      </w:r>
      <w:proofErr w:type="gramEnd"/>
      <w:r>
        <w:rPr>
          <w:rFonts w:ascii="Arial" w:hAnsi="Arial" w:cs="Arial"/>
          <w:color w:val="000000"/>
          <w:spacing w:val="2"/>
        </w:rPr>
        <w:t xml:space="preserve"> or if the voting stock is indirectly owned. </w:t>
      </w:r>
      <w:proofErr w:type="gramStart"/>
      <w:r>
        <w:rPr>
          <w:rFonts w:ascii="Arial" w:hAnsi="Arial" w:cs="Arial"/>
          <w:color w:val="000000"/>
          <w:spacing w:val="2"/>
        </w:rPr>
        <w:t>The stock attribution rules of Section 318(a) of the Internal Revenue Code, 26 U.S.C. 318(a), shall be used to determine if the vot</w:t>
      </w:r>
      <w:r>
        <w:rPr>
          <w:rFonts w:ascii="Arial" w:hAnsi="Arial" w:cs="Arial"/>
          <w:color w:val="000000"/>
          <w:spacing w:val="1"/>
        </w:rPr>
        <w:t>ing stock is indirectly owned except if a person has an option to acquire stock or other owner</w:t>
      </w:r>
      <w:r>
        <w:rPr>
          <w:rFonts w:ascii="Arial" w:hAnsi="Arial" w:cs="Arial"/>
          <w:color w:val="000000"/>
          <w:spacing w:val="3"/>
        </w:rPr>
        <w:t xml:space="preserve">ship interests in an entity, the stock or ownership interests are not considered owned by the </w:t>
      </w:r>
      <w:r>
        <w:rPr>
          <w:rFonts w:ascii="Arial" w:hAnsi="Arial" w:cs="Arial"/>
          <w:color w:val="000000"/>
        </w:rPr>
        <w:t>person unless the department determines it to be necessary to prevent tax avoidance.</w:t>
      </w:r>
      <w:proofErr w:type="gramEnd"/>
      <w:r>
        <w:rPr>
          <w:rFonts w:ascii="Arial" w:hAnsi="Arial" w:cs="Arial"/>
          <w:color w:val="000000"/>
        </w:rPr>
        <w:t xml:space="preserve"> </w:t>
      </w:r>
    </w:p>
    <w:p w14:paraId="15AA7CD1" w14:textId="77777777" w:rsidR="008B2D49" w:rsidRDefault="008B2D49" w:rsidP="008B2D49">
      <w:pPr>
        <w:widowControl w:val="0"/>
        <w:autoSpaceDE w:val="0"/>
        <w:autoSpaceDN w:val="0"/>
        <w:adjustRightInd w:val="0"/>
        <w:spacing w:before="12" w:line="275" w:lineRule="exact"/>
        <w:ind w:left="20" w:right="63"/>
        <w:jc w:val="both"/>
        <w:rPr>
          <w:rFonts w:ascii="Arial" w:hAnsi="Arial" w:cs="Arial"/>
          <w:color w:val="000000"/>
        </w:rPr>
      </w:pPr>
      <w:r>
        <w:rPr>
          <w:rFonts w:ascii="Arial" w:hAnsi="Arial" w:cs="Arial"/>
          <w:color w:val="000000"/>
          <w:spacing w:val="3"/>
        </w:rPr>
        <w:t xml:space="preserve">(3) In determining ownership, effective control over election of the board of directors </w:t>
      </w:r>
      <w:proofErr w:type="gramStart"/>
      <w:r>
        <w:rPr>
          <w:rFonts w:ascii="Arial" w:hAnsi="Arial" w:cs="Arial"/>
          <w:color w:val="000000"/>
          <w:spacing w:val="3"/>
        </w:rPr>
        <w:t>shall be considered</w:t>
      </w:r>
      <w:proofErr w:type="gramEnd"/>
      <w:r>
        <w:rPr>
          <w:rFonts w:ascii="Arial" w:hAnsi="Arial" w:cs="Arial"/>
          <w:color w:val="000000"/>
          <w:spacing w:val="3"/>
        </w:rPr>
        <w:t xml:space="preserve">. For example, a group of shareholders acting in concert who collectively own </w:t>
      </w:r>
      <w:r>
        <w:rPr>
          <w:rFonts w:ascii="Arial" w:hAnsi="Arial" w:cs="Arial"/>
          <w:color w:val="000000"/>
          <w:spacing w:val="1"/>
        </w:rPr>
        <w:t xml:space="preserve">over fifty (50) percent of the voting stock of each of two (2) or more corporations shall be considered </w:t>
      </w:r>
      <w:proofErr w:type="gramStart"/>
      <w:r>
        <w:rPr>
          <w:rFonts w:ascii="Arial" w:hAnsi="Arial" w:cs="Arial"/>
          <w:color w:val="000000"/>
          <w:spacing w:val="1"/>
        </w:rPr>
        <w:t>to be common</w:t>
      </w:r>
      <w:proofErr w:type="gramEnd"/>
      <w:r>
        <w:rPr>
          <w:rFonts w:ascii="Arial" w:hAnsi="Arial" w:cs="Arial"/>
          <w:color w:val="000000"/>
          <w:spacing w:val="1"/>
        </w:rPr>
        <w:t xml:space="preserve"> owners of more than fifty (50) percent of the voting stock of each of </w:t>
      </w:r>
      <w:r>
        <w:rPr>
          <w:rFonts w:ascii="Arial" w:hAnsi="Arial" w:cs="Arial"/>
          <w:color w:val="000000"/>
        </w:rPr>
        <w:t xml:space="preserve">those corporations. "Voting stock" refers only to those shares of voting stock having the power </w:t>
      </w:r>
      <w:r>
        <w:rPr>
          <w:rFonts w:ascii="Arial" w:hAnsi="Arial" w:cs="Arial"/>
          <w:color w:val="000000"/>
          <w:spacing w:val="2"/>
        </w:rPr>
        <w:t xml:space="preserve">to elect the corporation’s board of directors. If the power otherwise held in corporate stock to </w:t>
      </w:r>
      <w:r>
        <w:rPr>
          <w:rFonts w:ascii="Arial" w:hAnsi="Arial" w:cs="Arial"/>
          <w:color w:val="000000"/>
        </w:rPr>
        <w:t xml:space="preserve">vote the membership of the board is transferred to another, other than a transfer of proxy only, </w:t>
      </w:r>
      <w:r>
        <w:rPr>
          <w:rFonts w:ascii="Arial" w:hAnsi="Arial" w:cs="Arial"/>
          <w:color w:val="000000"/>
          <w:spacing w:val="3"/>
        </w:rPr>
        <w:t xml:space="preserve">the holder of that power shall be considered </w:t>
      </w:r>
      <w:proofErr w:type="gramStart"/>
      <w:r>
        <w:rPr>
          <w:rFonts w:ascii="Arial" w:hAnsi="Arial" w:cs="Arial"/>
          <w:color w:val="000000"/>
          <w:spacing w:val="3"/>
        </w:rPr>
        <w:t>to be the</w:t>
      </w:r>
      <w:proofErr w:type="gramEnd"/>
      <w:r>
        <w:rPr>
          <w:rFonts w:ascii="Arial" w:hAnsi="Arial" w:cs="Arial"/>
          <w:color w:val="000000"/>
          <w:spacing w:val="3"/>
        </w:rPr>
        <w:t xml:space="preserve"> owner of that stock to the exclusion of </w:t>
      </w:r>
      <w:r>
        <w:rPr>
          <w:rFonts w:ascii="Arial" w:hAnsi="Arial" w:cs="Arial"/>
          <w:color w:val="000000"/>
        </w:rPr>
        <w:t xml:space="preserve">the transferor of that power. </w:t>
      </w:r>
    </w:p>
    <w:p w14:paraId="48831E5D" w14:textId="77777777" w:rsidR="008B2D49" w:rsidRDefault="008B2D49" w:rsidP="008B2D49">
      <w:pPr>
        <w:widowControl w:val="0"/>
        <w:autoSpaceDE w:val="0"/>
        <w:autoSpaceDN w:val="0"/>
        <w:adjustRightInd w:val="0"/>
        <w:spacing w:before="10" w:line="270" w:lineRule="exact"/>
        <w:ind w:left="20" w:right="54" w:firstLine="288"/>
        <w:jc w:val="both"/>
        <w:rPr>
          <w:rFonts w:ascii="Arial" w:hAnsi="Arial" w:cs="Arial"/>
          <w:color w:val="000000"/>
        </w:rPr>
      </w:pPr>
      <w:r>
        <w:rPr>
          <w:rFonts w:ascii="Arial" w:hAnsi="Arial" w:cs="Arial"/>
          <w:color w:val="000000"/>
          <w:w w:val="103"/>
        </w:rPr>
        <w:t xml:space="preserve">(4) In addition to the tests in subsection (1) of this section, the department may consider </w:t>
      </w:r>
      <w:r>
        <w:rPr>
          <w:rFonts w:ascii="Arial" w:hAnsi="Arial" w:cs="Arial"/>
          <w:color w:val="000000"/>
          <w:spacing w:val="3"/>
        </w:rPr>
        <w:t xml:space="preserve">any other circumstance that tends to demonstrate that the fifty (50) percent direct or indirect </w:t>
      </w:r>
      <w:r>
        <w:rPr>
          <w:rFonts w:ascii="Arial" w:hAnsi="Arial" w:cs="Arial"/>
          <w:color w:val="000000"/>
        </w:rPr>
        <w:t xml:space="preserve">common ownership test </w:t>
      </w:r>
      <w:proofErr w:type="gramStart"/>
      <w:r>
        <w:rPr>
          <w:rFonts w:ascii="Arial" w:hAnsi="Arial" w:cs="Arial"/>
          <w:color w:val="000000"/>
        </w:rPr>
        <w:t>was met</w:t>
      </w:r>
      <w:proofErr w:type="gramEnd"/>
      <w:r>
        <w:rPr>
          <w:rFonts w:ascii="Arial" w:hAnsi="Arial" w:cs="Arial"/>
          <w:color w:val="000000"/>
        </w:rPr>
        <w:t xml:space="preserve">, or was not met. </w:t>
      </w:r>
    </w:p>
    <w:p w14:paraId="25470D17" w14:textId="6039FCF5" w:rsidR="008B2D49" w:rsidRDefault="008B2D49" w:rsidP="008B2D49">
      <w:pPr>
        <w:widowControl w:val="0"/>
        <w:autoSpaceDE w:val="0"/>
        <w:autoSpaceDN w:val="0"/>
        <w:adjustRightInd w:val="0"/>
        <w:spacing w:before="2" w:line="280" w:lineRule="exact"/>
        <w:ind w:left="20" w:right="55" w:firstLine="288"/>
        <w:rPr>
          <w:rFonts w:ascii="Arial" w:hAnsi="Arial" w:cs="Arial"/>
          <w:color w:val="000000"/>
        </w:rPr>
      </w:pPr>
      <w:r>
        <w:rPr>
          <w:rFonts w:ascii="Arial" w:hAnsi="Arial" w:cs="Arial"/>
          <w:color w:val="000000"/>
          <w:spacing w:val="1"/>
        </w:rPr>
        <w:t xml:space="preserve">(5) Membership in a combined group </w:t>
      </w:r>
      <w:proofErr w:type="gramStart"/>
      <w:r>
        <w:rPr>
          <w:rFonts w:ascii="Arial" w:hAnsi="Arial" w:cs="Arial"/>
          <w:color w:val="000000"/>
          <w:spacing w:val="1"/>
        </w:rPr>
        <w:t>shall be treated</w:t>
      </w:r>
      <w:proofErr w:type="gramEnd"/>
      <w:r>
        <w:rPr>
          <w:rFonts w:ascii="Arial" w:hAnsi="Arial" w:cs="Arial"/>
          <w:color w:val="000000"/>
          <w:spacing w:val="1"/>
        </w:rPr>
        <w:t xml:space="preserve"> as terminated in any year, or fraction </w:t>
      </w:r>
      <w:r>
        <w:rPr>
          <w:rFonts w:ascii="Arial" w:hAnsi="Arial" w:cs="Arial"/>
          <w:color w:val="000000"/>
        </w:rPr>
        <w:t xml:space="preserve">thereof, in which the conditions of subsection (1) of this section are not met, except as follows: </w:t>
      </w:r>
    </w:p>
    <w:p w14:paraId="479321DF" w14:textId="672DCC28" w:rsidR="008B2D49" w:rsidRDefault="008B2D49" w:rsidP="008B2D49">
      <w:pPr>
        <w:widowControl w:val="0"/>
        <w:autoSpaceDE w:val="0"/>
        <w:autoSpaceDN w:val="0"/>
        <w:adjustRightInd w:val="0"/>
        <w:spacing w:before="17" w:line="260" w:lineRule="exact"/>
        <w:ind w:left="20" w:right="54" w:firstLine="288"/>
        <w:rPr>
          <w:rFonts w:ascii="Arial" w:hAnsi="Arial" w:cs="Arial"/>
          <w:color w:val="000000"/>
        </w:rPr>
      </w:pPr>
      <w:r>
        <w:rPr>
          <w:rFonts w:ascii="Arial" w:hAnsi="Arial" w:cs="Arial"/>
          <w:color w:val="000000"/>
          <w:spacing w:val="3"/>
        </w:rPr>
        <w:t xml:space="preserve">(a) If stock of a corporation </w:t>
      </w:r>
      <w:proofErr w:type="gramStart"/>
      <w:r>
        <w:rPr>
          <w:rFonts w:ascii="Arial" w:hAnsi="Arial" w:cs="Arial"/>
          <w:color w:val="000000"/>
          <w:spacing w:val="3"/>
        </w:rPr>
        <w:t>is sold, exchanged, or otherwise disposed of,</w:t>
      </w:r>
      <w:proofErr w:type="gramEnd"/>
      <w:r>
        <w:rPr>
          <w:rFonts w:ascii="Arial" w:hAnsi="Arial" w:cs="Arial"/>
          <w:color w:val="000000"/>
          <w:spacing w:val="3"/>
        </w:rPr>
        <w:t xml:space="preserve"> the membership </w:t>
      </w:r>
      <w:r>
        <w:rPr>
          <w:rFonts w:ascii="Arial" w:hAnsi="Arial" w:cs="Arial"/>
          <w:color w:val="000000"/>
          <w:spacing w:val="1"/>
        </w:rPr>
        <w:t xml:space="preserve">of a corporation in a combined group shall not be terminated if the requirements of subsection </w:t>
      </w:r>
      <w:r>
        <w:rPr>
          <w:rFonts w:ascii="Arial" w:hAnsi="Arial" w:cs="Arial"/>
          <w:color w:val="000000"/>
        </w:rPr>
        <w:t xml:space="preserve">(1) of this section are again met immediately after the sale, exchange, or disposition. </w:t>
      </w:r>
    </w:p>
    <w:p w14:paraId="72873C01" w14:textId="77777777" w:rsidR="008B2D49" w:rsidRDefault="008B2D49" w:rsidP="008B2D49">
      <w:pPr>
        <w:widowControl w:val="0"/>
        <w:autoSpaceDE w:val="0"/>
        <w:autoSpaceDN w:val="0"/>
        <w:adjustRightInd w:val="0"/>
        <w:spacing w:before="1" w:line="280" w:lineRule="exact"/>
        <w:ind w:left="20" w:right="57" w:firstLine="288"/>
        <w:rPr>
          <w:rFonts w:ascii="Arial" w:hAnsi="Arial" w:cs="Arial"/>
          <w:color w:val="000000"/>
          <w:spacing w:val="1"/>
        </w:rPr>
      </w:pPr>
      <w:r>
        <w:rPr>
          <w:rFonts w:ascii="Arial" w:hAnsi="Arial" w:cs="Arial"/>
          <w:color w:val="000000"/>
          <w:spacing w:val="1"/>
        </w:rPr>
        <w:t xml:space="preserve">(b) The department may treat the combined group as remaining in place if the conditions of subsection (1) of this section </w:t>
      </w:r>
      <w:proofErr w:type="gramStart"/>
      <w:r>
        <w:rPr>
          <w:rFonts w:ascii="Arial" w:hAnsi="Arial" w:cs="Arial"/>
          <w:color w:val="000000"/>
          <w:spacing w:val="1"/>
        </w:rPr>
        <w:t>are again met</w:t>
      </w:r>
      <w:proofErr w:type="gramEnd"/>
      <w:r>
        <w:rPr>
          <w:rFonts w:ascii="Arial" w:hAnsi="Arial" w:cs="Arial"/>
          <w:color w:val="000000"/>
          <w:spacing w:val="1"/>
        </w:rPr>
        <w:t xml:space="preserve"> within a period not to exceed two (2) years. </w:t>
      </w:r>
    </w:p>
    <w:p w14:paraId="4915E3F4" w14:textId="77777777" w:rsidR="008B2D49" w:rsidRDefault="008B2D49" w:rsidP="008B2D49">
      <w:pPr>
        <w:widowControl w:val="0"/>
        <w:autoSpaceDE w:val="0"/>
        <w:autoSpaceDN w:val="0"/>
        <w:adjustRightInd w:val="0"/>
        <w:spacing w:before="264" w:line="276" w:lineRule="exact"/>
        <w:ind w:left="308"/>
        <w:rPr>
          <w:rFonts w:ascii="Arial" w:hAnsi="Arial" w:cs="Arial"/>
          <w:color w:val="000000"/>
        </w:rPr>
      </w:pPr>
      <w:r>
        <w:rPr>
          <w:rFonts w:ascii="Arial" w:hAnsi="Arial" w:cs="Arial"/>
          <w:color w:val="000000"/>
        </w:rPr>
        <w:t xml:space="preserve">Section 3. Unitary Business Principle. (1) The concept of a Unitary Business. </w:t>
      </w:r>
    </w:p>
    <w:p w14:paraId="67D6EF90" w14:textId="77777777" w:rsidR="008B2D49" w:rsidRDefault="008B2D49" w:rsidP="008B2D49">
      <w:pPr>
        <w:widowControl w:val="0"/>
        <w:autoSpaceDE w:val="0"/>
        <w:autoSpaceDN w:val="0"/>
        <w:adjustRightInd w:val="0"/>
        <w:spacing w:before="5" w:line="275" w:lineRule="exact"/>
        <w:ind w:left="20" w:right="56" w:firstLine="288"/>
        <w:jc w:val="both"/>
        <w:rPr>
          <w:rFonts w:ascii="Arial" w:hAnsi="Arial" w:cs="Arial"/>
          <w:color w:val="000000"/>
        </w:rPr>
      </w:pPr>
      <w:proofErr w:type="gramStart"/>
      <w:r>
        <w:rPr>
          <w:rFonts w:ascii="Arial" w:hAnsi="Arial" w:cs="Arial"/>
          <w:color w:val="000000"/>
        </w:rPr>
        <w:t xml:space="preserve">(a) The flow of value to an entity located in this state that comes from being part of a unitary </w:t>
      </w:r>
      <w:r>
        <w:rPr>
          <w:rFonts w:ascii="Arial" w:hAnsi="Arial" w:cs="Arial"/>
          <w:color w:val="000000"/>
          <w:spacing w:val="2"/>
        </w:rPr>
        <w:t xml:space="preserve">business conducted both within and without this state is what provides the constitutional due </w:t>
      </w:r>
      <w:r>
        <w:rPr>
          <w:rFonts w:ascii="Arial" w:hAnsi="Arial" w:cs="Arial"/>
          <w:color w:val="000000"/>
          <w:w w:val="102"/>
        </w:rPr>
        <w:t xml:space="preserve">process "definite link and minimum connection" necessary for this state to apportion </w:t>
      </w:r>
      <w:proofErr w:type="spellStart"/>
      <w:r>
        <w:rPr>
          <w:rFonts w:ascii="Arial" w:hAnsi="Arial" w:cs="Arial"/>
          <w:color w:val="000000"/>
          <w:w w:val="102"/>
        </w:rPr>
        <w:t>appor</w:t>
      </w:r>
      <w:r>
        <w:rPr>
          <w:rFonts w:ascii="Arial" w:hAnsi="Arial" w:cs="Arial"/>
          <w:color w:val="000000"/>
          <w:spacing w:val="2"/>
        </w:rPr>
        <w:t>tionable</w:t>
      </w:r>
      <w:proofErr w:type="spellEnd"/>
      <w:r>
        <w:rPr>
          <w:rFonts w:ascii="Arial" w:hAnsi="Arial" w:cs="Arial"/>
          <w:color w:val="000000"/>
          <w:spacing w:val="2"/>
        </w:rPr>
        <w:t xml:space="preserve"> income of the unitary business, even if that income arises in part from activities con</w:t>
      </w:r>
      <w:r>
        <w:rPr>
          <w:rFonts w:ascii="Arial" w:hAnsi="Arial" w:cs="Arial"/>
          <w:color w:val="000000"/>
        </w:rPr>
        <w:t>ducted outside the state.</w:t>
      </w:r>
      <w:proofErr w:type="gramEnd"/>
      <w:r>
        <w:rPr>
          <w:rFonts w:ascii="Arial" w:hAnsi="Arial" w:cs="Arial"/>
          <w:color w:val="000000"/>
        </w:rPr>
        <w:t xml:space="preserve"> </w:t>
      </w:r>
    </w:p>
    <w:p w14:paraId="3BB1650B" w14:textId="77777777" w:rsidR="008B2D49" w:rsidRDefault="008B2D49" w:rsidP="008B2D49">
      <w:pPr>
        <w:widowControl w:val="0"/>
        <w:autoSpaceDE w:val="0"/>
        <w:autoSpaceDN w:val="0"/>
        <w:adjustRightInd w:val="0"/>
        <w:spacing w:before="5" w:line="276" w:lineRule="exact"/>
        <w:ind w:left="308"/>
        <w:rPr>
          <w:rFonts w:ascii="Arial" w:hAnsi="Arial" w:cs="Arial"/>
          <w:color w:val="000000"/>
        </w:rPr>
      </w:pPr>
      <w:r>
        <w:rPr>
          <w:rFonts w:ascii="Arial" w:hAnsi="Arial" w:cs="Arial"/>
          <w:color w:val="000000"/>
        </w:rPr>
        <w:t xml:space="preserve">(b) This sharing or exchange of value </w:t>
      </w:r>
      <w:proofErr w:type="gramStart"/>
      <w:r>
        <w:rPr>
          <w:rFonts w:ascii="Arial" w:hAnsi="Arial" w:cs="Arial"/>
          <w:color w:val="000000"/>
        </w:rPr>
        <w:t>may also be described as</w:t>
      </w:r>
      <w:proofErr w:type="gramEnd"/>
      <w:r>
        <w:rPr>
          <w:rFonts w:ascii="Arial" w:hAnsi="Arial" w:cs="Arial"/>
          <w:color w:val="000000"/>
        </w:rPr>
        <w:t xml:space="preserve">: </w:t>
      </w:r>
    </w:p>
    <w:p w14:paraId="1F7E28E5" w14:textId="77777777" w:rsidR="008B2D49" w:rsidRDefault="008B2D49" w:rsidP="008B2D49">
      <w:pPr>
        <w:widowControl w:val="0"/>
        <w:autoSpaceDE w:val="0"/>
        <w:autoSpaceDN w:val="0"/>
        <w:adjustRightInd w:val="0"/>
        <w:spacing w:before="1" w:line="280" w:lineRule="exact"/>
        <w:ind w:left="20" w:right="59" w:firstLine="288"/>
        <w:jc w:val="both"/>
        <w:rPr>
          <w:rFonts w:ascii="Arial" w:hAnsi="Arial" w:cs="Arial"/>
          <w:color w:val="000000"/>
        </w:rPr>
      </w:pPr>
      <w:r>
        <w:rPr>
          <w:rFonts w:ascii="Arial" w:hAnsi="Arial" w:cs="Arial"/>
          <w:color w:val="000000"/>
          <w:spacing w:val="2"/>
        </w:rPr>
        <w:t>1. Requiring that the operation of one (1) part of the business be dependent upon, or con</w:t>
      </w:r>
      <w:r>
        <w:rPr>
          <w:rFonts w:ascii="Arial" w:hAnsi="Arial" w:cs="Arial"/>
          <w:color w:val="000000"/>
        </w:rPr>
        <w:t xml:space="preserve">tribute to, the operation of another part of the business: or </w:t>
      </w:r>
    </w:p>
    <w:p w14:paraId="45F3A11F" w14:textId="172C1F63" w:rsidR="008B2D49" w:rsidRDefault="008B2D49" w:rsidP="008B2D49">
      <w:pPr>
        <w:widowControl w:val="0"/>
        <w:autoSpaceDE w:val="0"/>
        <w:autoSpaceDN w:val="0"/>
        <w:adjustRightInd w:val="0"/>
        <w:spacing w:before="9" w:line="270" w:lineRule="exact"/>
        <w:ind w:left="20" w:right="58" w:firstLine="288"/>
        <w:rPr>
          <w:rFonts w:ascii="Arial" w:hAnsi="Arial" w:cs="Arial"/>
          <w:color w:val="000000"/>
        </w:rPr>
      </w:pPr>
      <w:r>
        <w:rPr>
          <w:rFonts w:ascii="Arial" w:hAnsi="Arial" w:cs="Arial"/>
          <w:color w:val="000000"/>
          <w:spacing w:val="2"/>
        </w:rPr>
        <w:t xml:space="preserve">2. If the activities of one (1) business either contribute to the activities of another business or are dependent upon the activities of another business, those </w:t>
      </w:r>
      <w:r>
        <w:rPr>
          <w:rFonts w:ascii="Arial" w:hAnsi="Arial" w:cs="Arial"/>
          <w:color w:val="000000"/>
          <w:spacing w:val="2"/>
        </w:rPr>
        <w:lastRenderedPageBreak/>
        <w:t>businesses are part of a uni</w:t>
      </w:r>
      <w:r>
        <w:rPr>
          <w:rFonts w:ascii="Arial" w:hAnsi="Arial" w:cs="Arial"/>
          <w:color w:val="000000"/>
        </w:rPr>
        <w:t xml:space="preserve">tary business. </w:t>
      </w:r>
    </w:p>
    <w:p w14:paraId="2E790A7D" w14:textId="77777777" w:rsidR="008B2D49" w:rsidRDefault="008B2D49" w:rsidP="008B2D49">
      <w:pPr>
        <w:widowControl w:val="0"/>
        <w:autoSpaceDE w:val="0"/>
        <w:autoSpaceDN w:val="0"/>
        <w:adjustRightInd w:val="0"/>
        <w:spacing w:before="6" w:line="276" w:lineRule="exact"/>
        <w:ind w:left="308"/>
        <w:rPr>
          <w:rFonts w:ascii="Arial" w:hAnsi="Arial" w:cs="Arial"/>
          <w:color w:val="000000"/>
        </w:rPr>
      </w:pPr>
      <w:r>
        <w:rPr>
          <w:rFonts w:ascii="Arial" w:hAnsi="Arial" w:cs="Arial"/>
          <w:color w:val="000000"/>
        </w:rPr>
        <w:t xml:space="preserve">(2) Constitutional requirement for a Unitary Business. </w:t>
      </w:r>
    </w:p>
    <w:p w14:paraId="74942A49" w14:textId="11631944" w:rsidR="008B2D49" w:rsidRDefault="008B2D49" w:rsidP="008B2D49">
      <w:pPr>
        <w:widowControl w:val="0"/>
        <w:autoSpaceDE w:val="0"/>
        <w:autoSpaceDN w:val="0"/>
        <w:adjustRightInd w:val="0"/>
        <w:spacing w:before="7" w:line="273" w:lineRule="exact"/>
        <w:ind w:left="20" w:right="54" w:firstLine="288"/>
        <w:rPr>
          <w:rFonts w:ascii="Arial" w:hAnsi="Arial" w:cs="Arial"/>
          <w:color w:val="000000"/>
          <w:spacing w:val="1"/>
        </w:rPr>
      </w:pPr>
      <w:proofErr w:type="gramStart"/>
      <w:r>
        <w:rPr>
          <w:rFonts w:ascii="Arial" w:hAnsi="Arial" w:cs="Arial"/>
          <w:color w:val="000000"/>
          <w:spacing w:val="1"/>
        </w:rPr>
        <w:t>(a) The sharing or exchange of value described in KRS 141.202(2)(f) and subsection (1) of this section that defines the scope of a unitary business shall require more than the mere flow of funds arising out of a passive investment or from the financial strength contributed by a distinct business undertaking that has no operational relationship to the unitary business.</w:t>
      </w:r>
      <w:proofErr w:type="gramEnd"/>
      <w:r>
        <w:rPr>
          <w:rFonts w:ascii="Arial" w:hAnsi="Arial" w:cs="Arial"/>
          <w:color w:val="000000"/>
          <w:spacing w:val="1"/>
        </w:rPr>
        <w:t xml:space="preserve"> </w:t>
      </w:r>
    </w:p>
    <w:p w14:paraId="73271A4B" w14:textId="32E6A1F1" w:rsidR="008B2D49" w:rsidRDefault="008B2D49" w:rsidP="008B2D49">
      <w:pPr>
        <w:widowControl w:val="0"/>
        <w:autoSpaceDE w:val="0"/>
        <w:autoSpaceDN w:val="0"/>
        <w:adjustRightInd w:val="0"/>
        <w:spacing w:before="6" w:line="275" w:lineRule="exact"/>
        <w:ind w:left="20" w:right="59" w:firstLine="288"/>
        <w:rPr>
          <w:rFonts w:ascii="Arial" w:hAnsi="Arial" w:cs="Arial"/>
          <w:color w:val="000000"/>
        </w:rPr>
      </w:pPr>
      <w:r>
        <w:rPr>
          <w:rFonts w:ascii="Arial" w:hAnsi="Arial" w:cs="Arial"/>
          <w:color w:val="000000"/>
          <w:spacing w:val="2"/>
        </w:rPr>
        <w:t xml:space="preserve">(b) In this state, the unitary business principle shall be applied </w:t>
      </w:r>
      <w:proofErr w:type="gramStart"/>
      <w:r>
        <w:rPr>
          <w:rFonts w:ascii="Arial" w:hAnsi="Arial" w:cs="Arial"/>
          <w:color w:val="000000"/>
          <w:spacing w:val="2"/>
        </w:rPr>
        <w:t>to the full extent</w:t>
      </w:r>
      <w:proofErr w:type="gramEnd"/>
      <w:r>
        <w:rPr>
          <w:rFonts w:ascii="Arial" w:hAnsi="Arial" w:cs="Arial"/>
          <w:color w:val="000000"/>
          <w:spacing w:val="2"/>
        </w:rPr>
        <w:t xml:space="preserve"> allowed by the U.S. Constitution. The unitary business principle shall not be applied to result in the combination of business activities or entities under circumstances where, if it were adverse to the </w:t>
      </w:r>
      <w:r>
        <w:rPr>
          <w:rFonts w:ascii="Arial" w:hAnsi="Arial" w:cs="Arial"/>
          <w:color w:val="000000"/>
          <w:spacing w:val="1"/>
        </w:rPr>
        <w:t xml:space="preserve">taxpayer, the </w:t>
      </w:r>
      <w:proofErr w:type="gramStart"/>
      <w:r>
        <w:rPr>
          <w:rFonts w:ascii="Arial" w:hAnsi="Arial" w:cs="Arial"/>
          <w:color w:val="000000"/>
          <w:spacing w:val="1"/>
        </w:rPr>
        <w:t>combination of the activities or entities would not be allowed by the U.S. Consti</w:t>
      </w:r>
      <w:r>
        <w:rPr>
          <w:rFonts w:ascii="Arial" w:hAnsi="Arial" w:cs="Arial"/>
          <w:color w:val="000000"/>
        </w:rPr>
        <w:t>tution</w:t>
      </w:r>
      <w:proofErr w:type="gramEnd"/>
      <w:r>
        <w:rPr>
          <w:rFonts w:ascii="Arial" w:hAnsi="Arial" w:cs="Arial"/>
          <w:color w:val="000000"/>
        </w:rPr>
        <w:t xml:space="preserve">. </w:t>
      </w:r>
    </w:p>
    <w:p w14:paraId="0E56081B" w14:textId="43431770" w:rsidR="008B2D49" w:rsidRDefault="008B2D49" w:rsidP="008B2D49">
      <w:pPr>
        <w:widowControl w:val="0"/>
        <w:autoSpaceDE w:val="0"/>
        <w:autoSpaceDN w:val="0"/>
        <w:adjustRightInd w:val="0"/>
        <w:spacing w:before="5" w:line="276" w:lineRule="exact"/>
        <w:ind w:left="20" w:right="52" w:firstLine="288"/>
        <w:rPr>
          <w:rFonts w:ascii="Arial" w:hAnsi="Arial" w:cs="Arial"/>
          <w:color w:val="000000"/>
        </w:rPr>
      </w:pPr>
      <w:r>
        <w:rPr>
          <w:rFonts w:ascii="Arial" w:hAnsi="Arial" w:cs="Arial"/>
          <w:color w:val="000000"/>
        </w:rPr>
        <w:t xml:space="preserve">(3) Separate trades or businesses conducted within a single entity. A single entity may have </w:t>
      </w:r>
      <w:r>
        <w:rPr>
          <w:rFonts w:ascii="Arial" w:hAnsi="Arial" w:cs="Arial"/>
          <w:color w:val="000000"/>
          <w:spacing w:val="3"/>
        </w:rPr>
        <w:t xml:space="preserve">more than one (1) unitary business. In these cases, the </w:t>
      </w:r>
      <w:proofErr w:type="spellStart"/>
      <w:r>
        <w:rPr>
          <w:rFonts w:ascii="Arial" w:hAnsi="Arial" w:cs="Arial"/>
          <w:color w:val="000000"/>
          <w:spacing w:val="3"/>
        </w:rPr>
        <w:t>apportionable</w:t>
      </w:r>
      <w:proofErr w:type="spellEnd"/>
      <w:r>
        <w:rPr>
          <w:rFonts w:ascii="Arial" w:hAnsi="Arial" w:cs="Arial"/>
          <w:color w:val="000000"/>
          <w:spacing w:val="3"/>
        </w:rPr>
        <w:t xml:space="preserve"> income attributable to </w:t>
      </w:r>
      <w:r>
        <w:rPr>
          <w:rFonts w:ascii="Arial" w:hAnsi="Arial" w:cs="Arial"/>
          <w:color w:val="000000"/>
          <w:spacing w:val="2"/>
        </w:rPr>
        <w:t>each separate unitary business as well as its non-</w:t>
      </w:r>
      <w:proofErr w:type="spellStart"/>
      <w:r>
        <w:rPr>
          <w:rFonts w:ascii="Arial" w:hAnsi="Arial" w:cs="Arial"/>
          <w:color w:val="000000"/>
          <w:spacing w:val="2"/>
        </w:rPr>
        <w:t>apportionable</w:t>
      </w:r>
      <w:proofErr w:type="spellEnd"/>
      <w:r>
        <w:rPr>
          <w:rFonts w:ascii="Arial" w:hAnsi="Arial" w:cs="Arial"/>
          <w:color w:val="000000"/>
          <w:spacing w:val="2"/>
        </w:rPr>
        <w:t xml:space="preserve"> income, which </w:t>
      </w:r>
      <w:proofErr w:type="gramStart"/>
      <w:r>
        <w:rPr>
          <w:rFonts w:ascii="Arial" w:hAnsi="Arial" w:cs="Arial"/>
          <w:color w:val="000000"/>
          <w:spacing w:val="2"/>
        </w:rPr>
        <w:t>is specifically allocated</w:t>
      </w:r>
      <w:proofErr w:type="gramEnd"/>
      <w:r>
        <w:rPr>
          <w:rFonts w:ascii="Arial" w:hAnsi="Arial" w:cs="Arial"/>
          <w:color w:val="000000"/>
          <w:spacing w:val="2"/>
        </w:rPr>
        <w:t xml:space="preserve">, shall be determined. The </w:t>
      </w:r>
      <w:proofErr w:type="spellStart"/>
      <w:r>
        <w:rPr>
          <w:rFonts w:ascii="Arial" w:hAnsi="Arial" w:cs="Arial"/>
          <w:color w:val="000000"/>
          <w:spacing w:val="2"/>
        </w:rPr>
        <w:t>apportionable</w:t>
      </w:r>
      <w:proofErr w:type="spellEnd"/>
      <w:r>
        <w:rPr>
          <w:rFonts w:ascii="Arial" w:hAnsi="Arial" w:cs="Arial"/>
          <w:color w:val="000000"/>
          <w:spacing w:val="2"/>
        </w:rPr>
        <w:t xml:space="preserve"> income of each unitary business shall then </w:t>
      </w:r>
      <w:r>
        <w:rPr>
          <w:rFonts w:ascii="Arial" w:hAnsi="Arial" w:cs="Arial"/>
          <w:color w:val="000000"/>
          <w:spacing w:val="1"/>
        </w:rPr>
        <w:t xml:space="preserve">be apportioned by a formula that takes into consideration the </w:t>
      </w:r>
      <w:proofErr w:type="gramStart"/>
      <w:r>
        <w:rPr>
          <w:rFonts w:ascii="Arial" w:hAnsi="Arial" w:cs="Arial"/>
          <w:color w:val="000000"/>
          <w:spacing w:val="1"/>
        </w:rPr>
        <w:t>in-state</w:t>
      </w:r>
      <w:proofErr w:type="gramEnd"/>
      <w:r>
        <w:rPr>
          <w:rFonts w:ascii="Arial" w:hAnsi="Arial" w:cs="Arial"/>
          <w:color w:val="000000"/>
          <w:spacing w:val="1"/>
        </w:rPr>
        <w:t xml:space="preserve"> and the out-of-state fac</w:t>
      </w:r>
      <w:r>
        <w:rPr>
          <w:rFonts w:ascii="Arial" w:hAnsi="Arial" w:cs="Arial"/>
          <w:color w:val="000000"/>
        </w:rPr>
        <w:t xml:space="preserve">tors that relate to the respective unitary business whose income is being apportioned. </w:t>
      </w:r>
    </w:p>
    <w:p w14:paraId="1581A1AB" w14:textId="77777777" w:rsidR="008B2D49" w:rsidRDefault="008B2D49" w:rsidP="008B2D49">
      <w:pPr>
        <w:widowControl w:val="0"/>
        <w:autoSpaceDE w:val="0"/>
        <w:autoSpaceDN w:val="0"/>
        <w:adjustRightInd w:val="0"/>
        <w:spacing w:before="9" w:line="270" w:lineRule="exact"/>
        <w:ind w:left="20" w:right="56" w:firstLine="288"/>
        <w:rPr>
          <w:rFonts w:ascii="Arial" w:hAnsi="Arial" w:cs="Arial"/>
          <w:color w:val="000000"/>
        </w:rPr>
      </w:pPr>
      <w:r>
        <w:rPr>
          <w:rFonts w:ascii="Arial" w:hAnsi="Arial" w:cs="Arial"/>
          <w:color w:val="000000"/>
          <w:w w:val="102"/>
        </w:rPr>
        <w:t>(4) Unitary Business unaffected by formal business organization. A unitary business may exist within a single entity or among a group of entities meeting the fifty (50) percent owner</w:t>
      </w:r>
      <w:r>
        <w:rPr>
          <w:rFonts w:ascii="Arial" w:hAnsi="Arial" w:cs="Arial"/>
          <w:color w:val="000000"/>
        </w:rPr>
        <w:t>ship test in KRS 141.202(2</w:t>
      </w:r>
      <w:proofErr w:type="gramStart"/>
      <w:r>
        <w:rPr>
          <w:rFonts w:ascii="Arial" w:hAnsi="Arial" w:cs="Arial"/>
          <w:color w:val="000000"/>
        </w:rPr>
        <w:t>)(</w:t>
      </w:r>
      <w:proofErr w:type="gramEnd"/>
      <w:r>
        <w:rPr>
          <w:rFonts w:ascii="Arial" w:hAnsi="Arial" w:cs="Arial"/>
          <w:color w:val="000000"/>
        </w:rPr>
        <w:t xml:space="preserve">a) and in Section 2 of this administrative regulation. </w:t>
      </w:r>
    </w:p>
    <w:p w14:paraId="2923D6E4" w14:textId="77777777" w:rsidR="008B2D49" w:rsidRDefault="008B2D49" w:rsidP="008B2D49">
      <w:pPr>
        <w:widowControl w:val="0"/>
        <w:autoSpaceDE w:val="0"/>
        <w:autoSpaceDN w:val="0"/>
        <w:adjustRightInd w:val="0"/>
        <w:spacing w:line="276" w:lineRule="exact"/>
        <w:ind w:left="308"/>
        <w:rPr>
          <w:rFonts w:ascii="Arial" w:hAnsi="Arial" w:cs="Arial"/>
          <w:color w:val="000000"/>
        </w:rPr>
      </w:pPr>
    </w:p>
    <w:p w14:paraId="37D02BD5" w14:textId="0A2D9310" w:rsidR="008B2D49" w:rsidRDefault="008B2D49" w:rsidP="008B2D49">
      <w:pPr>
        <w:widowControl w:val="0"/>
        <w:autoSpaceDE w:val="0"/>
        <w:autoSpaceDN w:val="0"/>
        <w:adjustRightInd w:val="0"/>
        <w:spacing w:before="11" w:line="276" w:lineRule="exact"/>
        <w:ind w:left="20" w:right="54"/>
        <w:jc w:val="both"/>
        <w:rPr>
          <w:rFonts w:ascii="Arial" w:hAnsi="Arial" w:cs="Arial"/>
          <w:color w:val="000000"/>
          <w:spacing w:val="1"/>
        </w:rPr>
      </w:pPr>
      <w:r>
        <w:rPr>
          <w:rFonts w:ascii="Arial" w:hAnsi="Arial" w:cs="Arial"/>
          <w:color w:val="000000"/>
          <w:spacing w:val="3"/>
        </w:rPr>
        <w:t xml:space="preserve">Section 4. Determination of a Unitary Business. (1) A unitary business </w:t>
      </w:r>
      <w:proofErr w:type="gramStart"/>
      <w:r>
        <w:rPr>
          <w:rFonts w:ascii="Arial" w:hAnsi="Arial" w:cs="Arial"/>
          <w:color w:val="000000"/>
          <w:spacing w:val="3"/>
        </w:rPr>
        <w:t>shall be character</w:t>
      </w:r>
      <w:r>
        <w:rPr>
          <w:rFonts w:ascii="Arial" w:hAnsi="Arial" w:cs="Arial"/>
          <w:color w:val="000000"/>
          <w:spacing w:val="2"/>
        </w:rPr>
        <w:t>ized</w:t>
      </w:r>
      <w:proofErr w:type="gramEnd"/>
      <w:r>
        <w:rPr>
          <w:rFonts w:ascii="Arial" w:hAnsi="Arial" w:cs="Arial"/>
          <w:color w:val="000000"/>
          <w:spacing w:val="2"/>
        </w:rPr>
        <w:t xml:space="preserve"> by significant flows of value evidenced by factors such as functional integration, centrali</w:t>
      </w:r>
      <w:r>
        <w:rPr>
          <w:rFonts w:ascii="Arial" w:hAnsi="Arial" w:cs="Arial"/>
          <w:color w:val="000000"/>
          <w:spacing w:val="4"/>
        </w:rPr>
        <w:t xml:space="preserve">zation of management, and economies of scale. These factors provide evidence of whether </w:t>
      </w:r>
      <w:r>
        <w:rPr>
          <w:rFonts w:ascii="Arial" w:hAnsi="Arial" w:cs="Arial"/>
          <w:color w:val="000000"/>
          <w:w w:val="102"/>
        </w:rPr>
        <w:t>the business activities operate as an integrated whole or exhibit substantial mutual interde</w:t>
      </w:r>
      <w:r>
        <w:rPr>
          <w:rFonts w:ascii="Arial" w:hAnsi="Arial" w:cs="Arial"/>
          <w:color w:val="000000"/>
          <w:spacing w:val="4"/>
        </w:rPr>
        <w:t xml:space="preserve">pendence. Facts suggesting the presence of these factors </w:t>
      </w:r>
      <w:proofErr w:type="gramStart"/>
      <w:r>
        <w:rPr>
          <w:rFonts w:ascii="Arial" w:hAnsi="Arial" w:cs="Arial"/>
          <w:color w:val="000000"/>
          <w:spacing w:val="4"/>
        </w:rPr>
        <w:t>shall be analyzed</w:t>
      </w:r>
      <w:proofErr w:type="gramEnd"/>
      <w:r>
        <w:rPr>
          <w:rFonts w:ascii="Arial" w:hAnsi="Arial" w:cs="Arial"/>
          <w:color w:val="000000"/>
          <w:spacing w:val="4"/>
        </w:rPr>
        <w:t xml:space="preserve"> in combination </w:t>
      </w:r>
      <w:r>
        <w:rPr>
          <w:rFonts w:ascii="Arial" w:hAnsi="Arial" w:cs="Arial"/>
          <w:color w:val="000000"/>
          <w:spacing w:val="1"/>
        </w:rPr>
        <w:t xml:space="preserve">for their cumulative effect and not in isolation. A particular business operation may be suggestive of one (1) or more of the factors mentioned above. </w:t>
      </w:r>
    </w:p>
    <w:p w14:paraId="482E48DE" w14:textId="77777777" w:rsidR="008B2D49" w:rsidRDefault="008B2D49" w:rsidP="008B2D49">
      <w:pPr>
        <w:widowControl w:val="0"/>
        <w:autoSpaceDE w:val="0"/>
        <w:autoSpaceDN w:val="0"/>
        <w:adjustRightInd w:val="0"/>
        <w:spacing w:line="280" w:lineRule="exact"/>
        <w:ind w:left="20" w:right="54" w:firstLine="288"/>
        <w:jc w:val="both"/>
        <w:rPr>
          <w:rFonts w:ascii="Arial" w:hAnsi="Arial" w:cs="Arial"/>
          <w:color w:val="000000"/>
        </w:rPr>
      </w:pPr>
      <w:r>
        <w:rPr>
          <w:rFonts w:ascii="Arial" w:hAnsi="Arial" w:cs="Arial"/>
          <w:color w:val="000000"/>
          <w:spacing w:val="2"/>
        </w:rPr>
        <w:t xml:space="preserve">(2) Description and illustration of functional integration, centralization of management, and </w:t>
      </w:r>
      <w:r>
        <w:rPr>
          <w:rFonts w:ascii="Arial" w:hAnsi="Arial" w:cs="Arial"/>
          <w:color w:val="000000"/>
        </w:rPr>
        <w:t xml:space="preserve">economies of scale. </w:t>
      </w:r>
    </w:p>
    <w:p w14:paraId="32AE5938" w14:textId="78F678F1" w:rsidR="008B2D49" w:rsidRDefault="008B2D49" w:rsidP="008B2D49">
      <w:pPr>
        <w:widowControl w:val="0"/>
        <w:autoSpaceDE w:val="0"/>
        <w:autoSpaceDN w:val="0"/>
        <w:adjustRightInd w:val="0"/>
        <w:spacing w:line="277" w:lineRule="exact"/>
        <w:ind w:left="20" w:right="51" w:firstLine="288"/>
        <w:rPr>
          <w:rFonts w:ascii="Arial" w:hAnsi="Arial" w:cs="Arial"/>
          <w:color w:val="000000"/>
        </w:rPr>
      </w:pPr>
      <w:r>
        <w:rPr>
          <w:rFonts w:ascii="Arial" w:hAnsi="Arial" w:cs="Arial"/>
          <w:color w:val="000000"/>
          <w:spacing w:val="1"/>
        </w:rPr>
        <w:t xml:space="preserve">(a) Functional integration. Functional integration shall refer to transfers between, or pooling </w:t>
      </w:r>
      <w:r>
        <w:rPr>
          <w:rFonts w:ascii="Arial" w:hAnsi="Arial" w:cs="Arial"/>
          <w:color w:val="000000"/>
          <w:w w:val="104"/>
        </w:rPr>
        <w:t xml:space="preserve">among, business activities that significantly affect the operation of the business activities. </w:t>
      </w:r>
      <w:r>
        <w:rPr>
          <w:rFonts w:ascii="Arial" w:hAnsi="Arial" w:cs="Arial"/>
          <w:color w:val="000000"/>
          <w:spacing w:val="2"/>
        </w:rPr>
        <w:t xml:space="preserve">Functional integration shall include transfers or pooling with respect to the unitary business's </w:t>
      </w:r>
      <w:r>
        <w:rPr>
          <w:rFonts w:ascii="Arial" w:hAnsi="Arial" w:cs="Arial"/>
          <w:color w:val="000000"/>
          <w:spacing w:val="3"/>
        </w:rPr>
        <w:t>products or services, technical information, marketing information, distribution systems, pur</w:t>
      </w:r>
      <w:r>
        <w:rPr>
          <w:rFonts w:ascii="Arial" w:hAnsi="Arial" w:cs="Arial"/>
          <w:color w:val="000000"/>
          <w:w w:val="103"/>
        </w:rPr>
        <w:t>chasing, and intangibles such as patents, trademarks, service marks, copyrights, trade se</w:t>
      </w:r>
      <w:r>
        <w:rPr>
          <w:rFonts w:ascii="Arial" w:hAnsi="Arial" w:cs="Arial"/>
          <w:color w:val="000000"/>
        </w:rPr>
        <w:t xml:space="preserve">crets, </w:t>
      </w:r>
      <w:proofErr w:type="gramStart"/>
      <w:r>
        <w:rPr>
          <w:rFonts w:ascii="Arial" w:hAnsi="Arial" w:cs="Arial"/>
          <w:color w:val="000000"/>
        </w:rPr>
        <w:t>know-how</w:t>
      </w:r>
      <w:proofErr w:type="gramEnd"/>
      <w:r>
        <w:rPr>
          <w:rFonts w:ascii="Arial" w:hAnsi="Arial" w:cs="Arial"/>
          <w:color w:val="000000"/>
        </w:rPr>
        <w:t xml:space="preserve">, formulas, and processes. A specific type of functional integration shall not be </w:t>
      </w:r>
      <w:r>
        <w:rPr>
          <w:rFonts w:ascii="Arial" w:hAnsi="Arial" w:cs="Arial"/>
          <w:color w:val="000000"/>
        </w:rPr>
        <w:br/>
      </w:r>
      <w:r>
        <w:rPr>
          <w:rFonts w:ascii="Arial" w:hAnsi="Arial" w:cs="Arial"/>
          <w:color w:val="000000"/>
          <w:spacing w:val="2"/>
        </w:rPr>
        <w:t>required. The following is a list of examples of business operations that may support the find</w:t>
      </w:r>
      <w:r>
        <w:rPr>
          <w:rFonts w:ascii="Arial" w:hAnsi="Arial" w:cs="Arial"/>
          <w:color w:val="000000"/>
        </w:rPr>
        <w:t xml:space="preserve">ing of functional integration. The order of the list does not establish </w:t>
      </w:r>
      <w:r>
        <w:rPr>
          <w:rFonts w:ascii="Arial" w:hAnsi="Arial" w:cs="Arial"/>
          <w:color w:val="000000"/>
        </w:rPr>
        <w:lastRenderedPageBreak/>
        <w:t xml:space="preserve">a hierarchy of importance. </w:t>
      </w:r>
    </w:p>
    <w:p w14:paraId="65A19AC0" w14:textId="34E6A974" w:rsidR="008B2D49" w:rsidRDefault="008B2D49" w:rsidP="008B2D49">
      <w:pPr>
        <w:widowControl w:val="0"/>
        <w:autoSpaceDE w:val="0"/>
        <w:autoSpaceDN w:val="0"/>
        <w:adjustRightInd w:val="0"/>
        <w:spacing w:line="278" w:lineRule="exact"/>
        <w:ind w:left="20" w:right="54" w:firstLine="288"/>
        <w:rPr>
          <w:rFonts w:ascii="Arial" w:hAnsi="Arial" w:cs="Arial"/>
          <w:color w:val="000000"/>
        </w:rPr>
      </w:pPr>
      <w:r>
        <w:rPr>
          <w:rFonts w:ascii="Arial" w:hAnsi="Arial" w:cs="Arial"/>
          <w:color w:val="000000"/>
          <w:spacing w:val="2"/>
        </w:rPr>
        <w:t xml:space="preserve">1. Sales, exchanges, or transfers (collectively "sales") of products, services, or intangibles </w:t>
      </w:r>
      <w:r>
        <w:rPr>
          <w:rFonts w:ascii="Arial" w:hAnsi="Arial" w:cs="Arial"/>
          <w:color w:val="000000"/>
        </w:rPr>
        <w:t xml:space="preserve">between business activities may provide evidence of functional integration. The </w:t>
      </w:r>
      <w:proofErr w:type="gramStart"/>
      <w:r>
        <w:rPr>
          <w:rFonts w:ascii="Arial" w:hAnsi="Arial" w:cs="Arial"/>
          <w:color w:val="000000"/>
        </w:rPr>
        <w:t xml:space="preserve">significance of </w:t>
      </w:r>
      <w:r>
        <w:rPr>
          <w:rFonts w:ascii="Arial" w:hAnsi="Arial" w:cs="Arial"/>
          <w:color w:val="000000"/>
          <w:spacing w:val="2"/>
        </w:rPr>
        <w:t>the intercompany sales to the finding of functional integration shall be affected by the character of what is sold or the percentage of total sales or purchases represented by the intercom</w:t>
      </w:r>
      <w:r>
        <w:rPr>
          <w:rFonts w:ascii="Arial" w:hAnsi="Arial" w:cs="Arial"/>
          <w:color w:val="000000"/>
          <w:spacing w:val="3"/>
        </w:rPr>
        <w:t>pany sales</w:t>
      </w:r>
      <w:proofErr w:type="gramEnd"/>
      <w:r>
        <w:rPr>
          <w:rFonts w:ascii="Arial" w:hAnsi="Arial" w:cs="Arial"/>
          <w:color w:val="000000"/>
          <w:spacing w:val="3"/>
        </w:rPr>
        <w:t xml:space="preserve">. For example, sales among entities that are part of a vertically integrated unitary </w:t>
      </w:r>
      <w:r>
        <w:rPr>
          <w:rFonts w:ascii="Arial" w:hAnsi="Arial" w:cs="Arial"/>
          <w:color w:val="000000"/>
          <w:spacing w:val="1"/>
        </w:rPr>
        <w:t xml:space="preserve">business are indicative of functional integration. Functional integration </w:t>
      </w:r>
      <w:proofErr w:type="gramStart"/>
      <w:r>
        <w:rPr>
          <w:rFonts w:ascii="Arial" w:hAnsi="Arial" w:cs="Arial"/>
          <w:color w:val="000000"/>
          <w:spacing w:val="1"/>
        </w:rPr>
        <w:t>shall not be negated</w:t>
      </w:r>
      <w:proofErr w:type="gramEnd"/>
      <w:r>
        <w:rPr>
          <w:rFonts w:ascii="Arial" w:hAnsi="Arial" w:cs="Arial"/>
          <w:color w:val="000000"/>
          <w:spacing w:val="1"/>
        </w:rPr>
        <w:t xml:space="preserve"> by </w:t>
      </w:r>
      <w:r>
        <w:rPr>
          <w:rFonts w:ascii="Arial" w:hAnsi="Arial" w:cs="Arial"/>
          <w:color w:val="000000"/>
          <w:spacing w:val="1"/>
        </w:rPr>
        <w:br/>
      </w:r>
      <w:r>
        <w:rPr>
          <w:rFonts w:ascii="Arial" w:hAnsi="Arial" w:cs="Arial"/>
          <w:color w:val="000000"/>
        </w:rPr>
        <w:t xml:space="preserve">the use of a readily determinable market price to effect the intercompany sales, because those </w:t>
      </w:r>
      <w:r>
        <w:rPr>
          <w:rFonts w:ascii="Arial" w:hAnsi="Arial" w:cs="Arial"/>
          <w:color w:val="000000"/>
          <w:spacing w:val="3"/>
        </w:rPr>
        <w:t xml:space="preserve">sales may represent an assured market for the seller or an assured source of supply for the </w:t>
      </w:r>
      <w:r>
        <w:rPr>
          <w:rFonts w:ascii="Arial" w:hAnsi="Arial" w:cs="Arial"/>
          <w:color w:val="000000"/>
        </w:rPr>
        <w:t xml:space="preserve">purchaser. </w:t>
      </w:r>
    </w:p>
    <w:p w14:paraId="67F5F63F" w14:textId="0EAD4F05" w:rsidR="007A6618" w:rsidRDefault="007A6618" w:rsidP="007A6618">
      <w:pPr>
        <w:widowControl w:val="0"/>
        <w:autoSpaceDE w:val="0"/>
        <w:autoSpaceDN w:val="0"/>
        <w:adjustRightInd w:val="0"/>
        <w:spacing w:line="275" w:lineRule="exact"/>
        <w:ind w:left="20" w:right="55" w:firstLine="288"/>
        <w:rPr>
          <w:rFonts w:ascii="Arial" w:hAnsi="Arial" w:cs="Arial"/>
          <w:color w:val="000000"/>
        </w:rPr>
      </w:pPr>
      <w:r>
        <w:rPr>
          <w:rFonts w:ascii="Arial" w:hAnsi="Arial" w:cs="Arial"/>
          <w:color w:val="000000"/>
          <w:spacing w:val="2"/>
        </w:rPr>
        <w:t>2. Common Marketing. The sharing of common marketing features among entities shall in</w:t>
      </w:r>
      <w:r>
        <w:rPr>
          <w:rFonts w:ascii="Arial" w:hAnsi="Arial" w:cs="Arial"/>
          <w:color w:val="000000"/>
          <w:spacing w:val="1"/>
        </w:rPr>
        <w:t xml:space="preserve">dicate functional integration if the marketing results in significant mutual advantage. Common </w:t>
      </w:r>
      <w:r>
        <w:rPr>
          <w:rFonts w:ascii="Arial" w:hAnsi="Arial" w:cs="Arial"/>
          <w:color w:val="000000"/>
          <w:w w:val="102"/>
        </w:rPr>
        <w:t xml:space="preserve">marketing exists if a substantial portion of the entities' products, services, or intangibles </w:t>
      </w:r>
      <w:proofErr w:type="gramStart"/>
      <w:r>
        <w:rPr>
          <w:rFonts w:ascii="Arial" w:hAnsi="Arial" w:cs="Arial"/>
          <w:color w:val="000000"/>
          <w:w w:val="102"/>
        </w:rPr>
        <w:t xml:space="preserve">are </w:t>
      </w:r>
      <w:r>
        <w:rPr>
          <w:rFonts w:ascii="Arial" w:hAnsi="Arial" w:cs="Arial"/>
          <w:color w:val="000000"/>
          <w:spacing w:val="3"/>
        </w:rPr>
        <w:t xml:space="preserve">distributed or sold to a common customer, if the entities use a common trade name or other </w:t>
      </w:r>
      <w:r>
        <w:rPr>
          <w:rFonts w:ascii="Arial" w:hAnsi="Arial" w:cs="Arial"/>
          <w:color w:val="000000"/>
          <w:w w:val="103"/>
        </w:rPr>
        <w:t xml:space="preserve">common identification, or if the entities seek to identify themselves to their customers as a </w:t>
      </w:r>
      <w:r>
        <w:rPr>
          <w:rFonts w:ascii="Arial" w:hAnsi="Arial" w:cs="Arial"/>
          <w:color w:val="000000"/>
          <w:w w:val="104"/>
        </w:rPr>
        <w:t>member of the same enterprise</w:t>
      </w:r>
      <w:proofErr w:type="gramEnd"/>
      <w:r>
        <w:rPr>
          <w:rFonts w:ascii="Arial" w:hAnsi="Arial" w:cs="Arial"/>
          <w:color w:val="000000"/>
          <w:w w:val="104"/>
        </w:rPr>
        <w:t xml:space="preserve">. The use of a common advertising agency or a commonly </w:t>
      </w:r>
      <w:r>
        <w:rPr>
          <w:rFonts w:ascii="Arial" w:hAnsi="Arial" w:cs="Arial"/>
          <w:color w:val="000000"/>
          <w:spacing w:val="1"/>
        </w:rPr>
        <w:t xml:space="preserve">owned or controlled in-house advertising office shall not by itself establish common marketing </w:t>
      </w:r>
      <w:r>
        <w:rPr>
          <w:rFonts w:ascii="Arial" w:hAnsi="Arial" w:cs="Arial"/>
          <w:color w:val="000000"/>
          <w:spacing w:val="3"/>
        </w:rPr>
        <w:t>that is suggestive of functional integration. That activity, however, shall be relevant to deter</w:t>
      </w:r>
      <w:r>
        <w:rPr>
          <w:rFonts w:ascii="Arial" w:hAnsi="Arial" w:cs="Arial"/>
          <w:color w:val="000000"/>
        </w:rPr>
        <w:t xml:space="preserve">mining the existence of economies of scale or centralization of management. </w:t>
      </w:r>
    </w:p>
    <w:p w14:paraId="61F4C87E" w14:textId="77777777" w:rsidR="007A6618" w:rsidRDefault="007A6618" w:rsidP="007A6618">
      <w:pPr>
        <w:widowControl w:val="0"/>
        <w:autoSpaceDE w:val="0"/>
        <w:autoSpaceDN w:val="0"/>
        <w:adjustRightInd w:val="0"/>
        <w:spacing w:line="275" w:lineRule="exact"/>
        <w:ind w:left="20" w:right="58" w:firstLine="288"/>
        <w:rPr>
          <w:rFonts w:ascii="Arial" w:hAnsi="Arial" w:cs="Arial"/>
          <w:color w:val="000000"/>
        </w:rPr>
      </w:pPr>
      <w:r>
        <w:rPr>
          <w:rFonts w:ascii="Arial" w:hAnsi="Arial" w:cs="Arial"/>
          <w:color w:val="000000"/>
        </w:rPr>
        <w:t xml:space="preserve">3. Transfer or Pooling of Technical Information or Intellectual Property. Transfers or pooling </w:t>
      </w:r>
      <w:r>
        <w:rPr>
          <w:rFonts w:ascii="Arial" w:hAnsi="Arial" w:cs="Arial"/>
          <w:color w:val="000000"/>
          <w:spacing w:val="3"/>
        </w:rPr>
        <w:t xml:space="preserve">of technical information or intellectual property, such as patents, copyrights, trademarks and </w:t>
      </w:r>
      <w:r>
        <w:rPr>
          <w:rFonts w:ascii="Arial" w:hAnsi="Arial" w:cs="Arial"/>
          <w:color w:val="000000"/>
          <w:w w:val="102"/>
        </w:rPr>
        <w:t xml:space="preserve">service marks, trade secrets, processes or formulas, </w:t>
      </w:r>
      <w:proofErr w:type="gramStart"/>
      <w:r>
        <w:rPr>
          <w:rFonts w:ascii="Arial" w:hAnsi="Arial" w:cs="Arial"/>
          <w:color w:val="000000"/>
          <w:w w:val="102"/>
        </w:rPr>
        <w:t>know-how</w:t>
      </w:r>
      <w:proofErr w:type="gramEnd"/>
      <w:r>
        <w:rPr>
          <w:rFonts w:ascii="Arial" w:hAnsi="Arial" w:cs="Arial"/>
          <w:color w:val="000000"/>
          <w:w w:val="102"/>
        </w:rPr>
        <w:t xml:space="preserve">, research, or development, </w:t>
      </w:r>
      <w:r>
        <w:rPr>
          <w:rFonts w:ascii="Arial" w:hAnsi="Arial" w:cs="Arial"/>
          <w:color w:val="000000"/>
          <w:w w:val="103"/>
        </w:rPr>
        <w:t xml:space="preserve">shall provide evidence of functional integration if the matter transferred is significant to the </w:t>
      </w:r>
      <w:r>
        <w:rPr>
          <w:rFonts w:ascii="Arial" w:hAnsi="Arial" w:cs="Arial"/>
          <w:color w:val="000000"/>
        </w:rPr>
        <w:t xml:space="preserve">businesses' operations. </w:t>
      </w:r>
    </w:p>
    <w:p w14:paraId="06BC8269" w14:textId="77777777" w:rsidR="007A6618" w:rsidRDefault="007A6618" w:rsidP="007A6618">
      <w:pPr>
        <w:widowControl w:val="0"/>
        <w:autoSpaceDE w:val="0"/>
        <w:autoSpaceDN w:val="0"/>
        <w:adjustRightInd w:val="0"/>
        <w:spacing w:line="270" w:lineRule="exact"/>
        <w:ind w:left="20" w:right="57" w:firstLine="288"/>
        <w:rPr>
          <w:rFonts w:ascii="Arial" w:hAnsi="Arial" w:cs="Arial"/>
          <w:color w:val="000000"/>
        </w:rPr>
      </w:pPr>
      <w:r>
        <w:rPr>
          <w:rFonts w:ascii="Arial" w:hAnsi="Arial" w:cs="Arial"/>
          <w:color w:val="000000"/>
        </w:rPr>
        <w:t xml:space="preserve">4. Common Distribution System. Use of a common distribution system by the entities, under </w:t>
      </w:r>
      <w:r>
        <w:rPr>
          <w:rFonts w:ascii="Arial" w:hAnsi="Arial" w:cs="Arial"/>
          <w:color w:val="000000"/>
          <w:w w:val="102"/>
        </w:rPr>
        <w:t xml:space="preserve">which inventory control and accounting, storage, trafficking, or transportation are controlled </w:t>
      </w:r>
      <w:r>
        <w:rPr>
          <w:rFonts w:ascii="Arial" w:hAnsi="Arial" w:cs="Arial"/>
          <w:color w:val="000000"/>
        </w:rPr>
        <w:t xml:space="preserve">through a common network shall provide evidence of functional integration. </w:t>
      </w:r>
    </w:p>
    <w:p w14:paraId="08E3BA8F" w14:textId="77777777" w:rsidR="007A6618" w:rsidRDefault="007A6618" w:rsidP="007A6618">
      <w:pPr>
        <w:widowControl w:val="0"/>
        <w:autoSpaceDE w:val="0"/>
        <w:autoSpaceDN w:val="0"/>
        <w:adjustRightInd w:val="0"/>
        <w:spacing w:line="275" w:lineRule="exact"/>
        <w:ind w:left="20" w:right="55" w:firstLine="288"/>
        <w:rPr>
          <w:rFonts w:ascii="Arial" w:hAnsi="Arial" w:cs="Arial"/>
          <w:color w:val="000000"/>
        </w:rPr>
      </w:pPr>
      <w:r>
        <w:rPr>
          <w:rFonts w:ascii="Arial" w:hAnsi="Arial" w:cs="Arial"/>
          <w:color w:val="000000"/>
          <w:w w:val="104"/>
        </w:rPr>
        <w:t>5. Common Purchasing. Common purchasing of substantial quantities of products, ser</w:t>
      </w:r>
      <w:r>
        <w:rPr>
          <w:rFonts w:ascii="Arial" w:hAnsi="Arial" w:cs="Arial"/>
          <w:color w:val="000000"/>
          <w:spacing w:val="1"/>
        </w:rPr>
        <w:t xml:space="preserve">vices, or intangibles from the same source by the entities, particularly if the purchasing results </w:t>
      </w:r>
      <w:r>
        <w:rPr>
          <w:rFonts w:ascii="Arial" w:hAnsi="Arial" w:cs="Arial"/>
          <w:color w:val="000000"/>
          <w:w w:val="102"/>
        </w:rPr>
        <w:t xml:space="preserve">in significant cost savings or if the products, services or intangibles are not readily available </w:t>
      </w:r>
      <w:r>
        <w:rPr>
          <w:rFonts w:ascii="Arial" w:hAnsi="Arial" w:cs="Arial"/>
          <w:color w:val="000000"/>
          <w:spacing w:val="3"/>
        </w:rPr>
        <w:t>from other sources and are significant to each entity's operations or sales, shall provide evi</w:t>
      </w:r>
      <w:r>
        <w:rPr>
          <w:rFonts w:ascii="Arial" w:hAnsi="Arial" w:cs="Arial"/>
          <w:color w:val="000000"/>
        </w:rPr>
        <w:t xml:space="preserve">dence of functional integration. </w:t>
      </w:r>
    </w:p>
    <w:p w14:paraId="6AE6B711" w14:textId="5EF134A9" w:rsidR="007A6618" w:rsidRDefault="007A6618" w:rsidP="007A6618">
      <w:pPr>
        <w:widowControl w:val="0"/>
        <w:autoSpaceDE w:val="0"/>
        <w:autoSpaceDN w:val="0"/>
        <w:adjustRightInd w:val="0"/>
        <w:spacing w:before="14" w:line="273" w:lineRule="exact"/>
        <w:ind w:left="20" w:right="61"/>
        <w:rPr>
          <w:rFonts w:ascii="Arial" w:hAnsi="Arial" w:cs="Arial"/>
          <w:color w:val="000000"/>
        </w:rPr>
      </w:pPr>
      <w:r>
        <w:rPr>
          <w:rFonts w:ascii="Arial" w:hAnsi="Arial" w:cs="Arial"/>
          <w:color w:val="000000"/>
          <w:spacing w:val="1"/>
        </w:rPr>
        <w:t>6. Common or Intercompany Financing. Significant common or intercompany financing, including the guarantee by, or the pledging of the credit of, one (1) or more entities for the bene</w:t>
      </w:r>
      <w:r>
        <w:rPr>
          <w:rFonts w:ascii="Arial" w:hAnsi="Arial" w:cs="Arial"/>
          <w:color w:val="000000"/>
          <w:spacing w:val="3"/>
        </w:rPr>
        <w:t xml:space="preserve">fit of another entity or entities shall provide evidence of functional integration, if the financing </w:t>
      </w:r>
      <w:r>
        <w:rPr>
          <w:rFonts w:ascii="Arial" w:hAnsi="Arial" w:cs="Arial"/>
          <w:color w:val="000000"/>
          <w:spacing w:val="2"/>
        </w:rPr>
        <w:t>activity serves an operational purpose of both borrower and lender. Lending which serves an investment purpose of the lender shall not necessarily provide evidence of functional integra</w:t>
      </w:r>
      <w:r>
        <w:rPr>
          <w:rFonts w:ascii="Arial" w:hAnsi="Arial" w:cs="Arial"/>
          <w:color w:val="000000"/>
        </w:rPr>
        <w:t xml:space="preserve">tion. </w:t>
      </w:r>
    </w:p>
    <w:p w14:paraId="669813CC" w14:textId="6CE01681" w:rsidR="007A6618" w:rsidRDefault="007A6618" w:rsidP="007A6618">
      <w:pPr>
        <w:widowControl w:val="0"/>
        <w:autoSpaceDE w:val="0"/>
        <w:autoSpaceDN w:val="0"/>
        <w:adjustRightInd w:val="0"/>
        <w:spacing w:before="5" w:line="276" w:lineRule="exact"/>
        <w:ind w:left="20" w:right="50" w:firstLine="288"/>
        <w:rPr>
          <w:rFonts w:ascii="Arial" w:hAnsi="Arial" w:cs="Arial"/>
          <w:color w:val="000000"/>
        </w:rPr>
      </w:pPr>
      <w:r>
        <w:rPr>
          <w:rFonts w:ascii="Arial" w:hAnsi="Arial" w:cs="Arial"/>
          <w:color w:val="000000"/>
          <w:spacing w:val="1"/>
        </w:rPr>
        <w:t>(b) Centralization of Management. Centralization of management shall exist if directors, of</w:t>
      </w:r>
      <w:r>
        <w:rPr>
          <w:rFonts w:ascii="Arial" w:hAnsi="Arial" w:cs="Arial"/>
          <w:color w:val="000000"/>
          <w:spacing w:val="3"/>
        </w:rPr>
        <w:t xml:space="preserve">ficers, or other management employees jointly participate in the </w:t>
      </w:r>
      <w:r>
        <w:rPr>
          <w:rFonts w:ascii="Arial" w:hAnsi="Arial" w:cs="Arial"/>
          <w:color w:val="000000"/>
          <w:spacing w:val="3"/>
        </w:rPr>
        <w:lastRenderedPageBreak/>
        <w:t xml:space="preserve">management decisions that </w:t>
      </w:r>
      <w:r>
        <w:rPr>
          <w:rFonts w:ascii="Arial" w:hAnsi="Arial" w:cs="Arial"/>
          <w:color w:val="000000"/>
          <w:spacing w:val="2"/>
        </w:rPr>
        <w:t>affect the respective business activities and that may also operate to the benefit of the entire</w:t>
      </w:r>
      <w:r w:rsidRPr="007A6618">
        <w:rPr>
          <w:rFonts w:ascii="Arial" w:hAnsi="Arial" w:cs="Arial"/>
          <w:color w:val="000000"/>
          <w:spacing w:val="1"/>
        </w:rPr>
        <w:t xml:space="preserve"> </w:t>
      </w:r>
      <w:r>
        <w:rPr>
          <w:rFonts w:ascii="Arial" w:hAnsi="Arial" w:cs="Arial"/>
          <w:color w:val="000000"/>
          <w:spacing w:val="1"/>
        </w:rPr>
        <w:t xml:space="preserve">economic enterprise. Centralization of management may exist whether the centralization </w:t>
      </w:r>
      <w:proofErr w:type="gramStart"/>
      <w:r>
        <w:rPr>
          <w:rFonts w:ascii="Arial" w:hAnsi="Arial" w:cs="Arial"/>
          <w:color w:val="000000"/>
          <w:spacing w:val="1"/>
        </w:rPr>
        <w:t>is ef</w:t>
      </w:r>
      <w:r>
        <w:rPr>
          <w:rFonts w:ascii="Arial" w:hAnsi="Arial" w:cs="Arial"/>
          <w:color w:val="000000"/>
          <w:w w:val="103"/>
        </w:rPr>
        <w:t>fected</w:t>
      </w:r>
      <w:proofErr w:type="gramEnd"/>
      <w:r>
        <w:rPr>
          <w:rFonts w:ascii="Arial" w:hAnsi="Arial" w:cs="Arial"/>
          <w:color w:val="000000"/>
          <w:w w:val="103"/>
        </w:rPr>
        <w:t xml:space="preserve"> from a parent entity to a subsidiary entity, from a subsidiary entity to a parent entity, </w:t>
      </w:r>
      <w:r>
        <w:rPr>
          <w:rFonts w:ascii="Arial" w:hAnsi="Arial" w:cs="Arial"/>
          <w:color w:val="000000"/>
          <w:spacing w:val="1"/>
        </w:rPr>
        <w:t xml:space="preserve">from one (1) subsidiary entity to another, from one (1) division within a single entity to another </w:t>
      </w:r>
      <w:r>
        <w:rPr>
          <w:rFonts w:ascii="Arial" w:hAnsi="Arial" w:cs="Arial"/>
          <w:color w:val="000000"/>
          <w:spacing w:val="1"/>
        </w:rPr>
        <w:br/>
      </w:r>
      <w:r>
        <w:rPr>
          <w:rFonts w:ascii="Arial" w:hAnsi="Arial" w:cs="Arial"/>
          <w:color w:val="000000"/>
          <w:spacing w:val="2"/>
        </w:rPr>
        <w:t>division within an entity, or from any combination of the foregoing. Centralization of manage</w:t>
      </w:r>
      <w:r>
        <w:rPr>
          <w:rFonts w:ascii="Arial" w:hAnsi="Arial" w:cs="Arial"/>
          <w:color w:val="000000"/>
        </w:rPr>
        <w:t xml:space="preserve">ment may exist even if day-to-day management responsibility and accountability </w:t>
      </w:r>
      <w:proofErr w:type="gramStart"/>
      <w:r>
        <w:rPr>
          <w:rFonts w:ascii="Arial" w:hAnsi="Arial" w:cs="Arial"/>
          <w:color w:val="000000"/>
        </w:rPr>
        <w:t>has been de</w:t>
      </w:r>
      <w:r>
        <w:rPr>
          <w:rFonts w:ascii="Arial" w:hAnsi="Arial" w:cs="Arial"/>
          <w:color w:val="000000"/>
          <w:spacing w:val="3"/>
        </w:rPr>
        <w:t>centralized</w:t>
      </w:r>
      <w:proofErr w:type="gramEnd"/>
      <w:r>
        <w:rPr>
          <w:rFonts w:ascii="Arial" w:hAnsi="Arial" w:cs="Arial"/>
          <w:color w:val="000000"/>
          <w:spacing w:val="3"/>
        </w:rPr>
        <w:t xml:space="preserve">, if the management has an ongoing operational role with respect to the business activities. An operational role </w:t>
      </w:r>
      <w:proofErr w:type="gramStart"/>
      <w:r>
        <w:rPr>
          <w:rFonts w:ascii="Arial" w:hAnsi="Arial" w:cs="Arial"/>
          <w:color w:val="000000"/>
          <w:spacing w:val="3"/>
        </w:rPr>
        <w:t>may be effected</w:t>
      </w:r>
      <w:proofErr w:type="gramEnd"/>
      <w:r>
        <w:rPr>
          <w:rFonts w:ascii="Arial" w:hAnsi="Arial" w:cs="Arial"/>
          <w:color w:val="000000"/>
          <w:spacing w:val="3"/>
        </w:rPr>
        <w:t xml:space="preserve"> through mandates, consensus building, or an </w:t>
      </w:r>
      <w:r>
        <w:rPr>
          <w:rFonts w:ascii="Arial" w:hAnsi="Arial" w:cs="Arial"/>
          <w:color w:val="000000"/>
          <w:w w:val="103"/>
        </w:rPr>
        <w:t xml:space="preserve">overall operational strategy of the business, or any other mechanism that establishes joint </w:t>
      </w:r>
      <w:r>
        <w:rPr>
          <w:rFonts w:ascii="Arial" w:hAnsi="Arial" w:cs="Arial"/>
          <w:color w:val="000000"/>
        </w:rPr>
        <w:t xml:space="preserve">management. </w:t>
      </w:r>
    </w:p>
    <w:p w14:paraId="733C6C1F" w14:textId="23B15272" w:rsidR="007A6618" w:rsidRDefault="007A6618" w:rsidP="007A6618">
      <w:pPr>
        <w:widowControl w:val="0"/>
        <w:autoSpaceDE w:val="0"/>
        <w:autoSpaceDN w:val="0"/>
        <w:adjustRightInd w:val="0"/>
        <w:spacing w:line="277" w:lineRule="exact"/>
        <w:ind w:left="20" w:right="54" w:firstLine="288"/>
        <w:rPr>
          <w:rFonts w:ascii="Arial" w:hAnsi="Arial" w:cs="Arial"/>
          <w:color w:val="000000"/>
        </w:rPr>
      </w:pPr>
      <w:r>
        <w:rPr>
          <w:rFonts w:ascii="Arial" w:hAnsi="Arial" w:cs="Arial"/>
          <w:color w:val="000000"/>
          <w:spacing w:val="1"/>
        </w:rPr>
        <w:t xml:space="preserve">1. Facts Providing Evidence of Centralization of Management. Evidence of centralization of </w:t>
      </w:r>
      <w:r>
        <w:rPr>
          <w:rFonts w:ascii="Arial" w:hAnsi="Arial" w:cs="Arial"/>
          <w:color w:val="000000"/>
          <w:spacing w:val="3"/>
        </w:rPr>
        <w:t xml:space="preserve">management </w:t>
      </w:r>
      <w:proofErr w:type="gramStart"/>
      <w:r>
        <w:rPr>
          <w:rFonts w:ascii="Arial" w:hAnsi="Arial" w:cs="Arial"/>
          <w:color w:val="000000"/>
          <w:spacing w:val="3"/>
        </w:rPr>
        <w:t>shall be provided</w:t>
      </w:r>
      <w:proofErr w:type="gramEnd"/>
      <w:r>
        <w:rPr>
          <w:rFonts w:ascii="Arial" w:hAnsi="Arial" w:cs="Arial"/>
          <w:color w:val="000000"/>
          <w:spacing w:val="3"/>
        </w:rPr>
        <w:t xml:space="preserve"> if common officers participate in the decisions relating to the </w:t>
      </w:r>
      <w:r>
        <w:rPr>
          <w:rFonts w:ascii="Arial" w:hAnsi="Arial" w:cs="Arial"/>
          <w:color w:val="000000"/>
          <w:w w:val="104"/>
        </w:rPr>
        <w:t xml:space="preserve">business operations of the different segments. Centralization of management may exist if </w:t>
      </w:r>
      <w:r>
        <w:rPr>
          <w:rFonts w:ascii="Arial" w:hAnsi="Arial" w:cs="Arial"/>
          <w:color w:val="000000"/>
        </w:rPr>
        <w:t>management shares or applies knowledge and expertise among the parts of the business. Ex</w:t>
      </w:r>
      <w:r>
        <w:rPr>
          <w:rFonts w:ascii="Arial" w:hAnsi="Arial" w:cs="Arial"/>
          <w:color w:val="000000"/>
          <w:spacing w:val="1"/>
        </w:rPr>
        <w:t>istence of common officers and directors, while relevant to a showing of centralization of man-</w:t>
      </w:r>
      <w:r>
        <w:rPr>
          <w:rFonts w:ascii="Arial" w:hAnsi="Arial" w:cs="Arial"/>
          <w:color w:val="000000"/>
          <w:spacing w:val="1"/>
        </w:rPr>
        <w:br/>
      </w:r>
      <w:proofErr w:type="spellStart"/>
      <w:r>
        <w:rPr>
          <w:rFonts w:ascii="Arial" w:hAnsi="Arial" w:cs="Arial"/>
          <w:color w:val="000000"/>
          <w:spacing w:val="1"/>
        </w:rPr>
        <w:t>agement</w:t>
      </w:r>
      <w:proofErr w:type="spellEnd"/>
      <w:r>
        <w:rPr>
          <w:rFonts w:ascii="Arial" w:hAnsi="Arial" w:cs="Arial"/>
          <w:color w:val="000000"/>
          <w:spacing w:val="1"/>
        </w:rPr>
        <w:t>, shall not alone provide evidence of centralization of management. Common officers may be more likely to provide evidence of centralization of management than are common di</w:t>
      </w:r>
      <w:r>
        <w:rPr>
          <w:rFonts w:ascii="Arial" w:hAnsi="Arial" w:cs="Arial"/>
          <w:color w:val="000000"/>
        </w:rPr>
        <w:t xml:space="preserve">rectors. </w:t>
      </w:r>
    </w:p>
    <w:p w14:paraId="38271015" w14:textId="00778727" w:rsidR="007A6618" w:rsidRDefault="007A6618" w:rsidP="007A6618">
      <w:pPr>
        <w:widowControl w:val="0"/>
        <w:autoSpaceDE w:val="0"/>
        <w:autoSpaceDN w:val="0"/>
        <w:adjustRightInd w:val="0"/>
        <w:spacing w:line="275" w:lineRule="exact"/>
        <w:ind w:left="20" w:right="54" w:firstLine="288"/>
        <w:rPr>
          <w:rFonts w:ascii="Arial" w:hAnsi="Arial" w:cs="Arial"/>
          <w:color w:val="000000"/>
        </w:rPr>
      </w:pPr>
      <w:r>
        <w:rPr>
          <w:rFonts w:ascii="Arial" w:hAnsi="Arial" w:cs="Arial"/>
          <w:color w:val="000000"/>
          <w:w w:val="102"/>
        </w:rPr>
        <w:t xml:space="preserve">2. Stewardship Distinguished. Centralized efforts to fulfill stewardship oversight shall not </w:t>
      </w:r>
      <w:r>
        <w:rPr>
          <w:rFonts w:ascii="Arial" w:hAnsi="Arial" w:cs="Arial"/>
          <w:color w:val="000000"/>
          <w:w w:val="104"/>
        </w:rPr>
        <w:t xml:space="preserve">provide evidence of centralization of management. Stewardship oversight shall consist of </w:t>
      </w:r>
      <w:r>
        <w:rPr>
          <w:rFonts w:ascii="Arial" w:hAnsi="Arial" w:cs="Arial"/>
          <w:color w:val="000000"/>
          <w:w w:val="102"/>
        </w:rPr>
        <w:t>those activities that any owner would take to review the performance of or safeguard an in</w:t>
      </w:r>
      <w:r>
        <w:rPr>
          <w:rFonts w:ascii="Arial" w:hAnsi="Arial" w:cs="Arial"/>
          <w:color w:val="000000"/>
          <w:w w:val="103"/>
        </w:rPr>
        <w:t xml:space="preserve">vestment. Stewardship oversight </w:t>
      </w:r>
      <w:proofErr w:type="gramStart"/>
      <w:r>
        <w:rPr>
          <w:rFonts w:ascii="Arial" w:hAnsi="Arial" w:cs="Arial"/>
          <w:color w:val="000000"/>
          <w:w w:val="103"/>
        </w:rPr>
        <w:t>shall be distinguished</w:t>
      </w:r>
      <w:proofErr w:type="gramEnd"/>
      <w:r>
        <w:rPr>
          <w:rFonts w:ascii="Arial" w:hAnsi="Arial" w:cs="Arial"/>
          <w:color w:val="000000"/>
          <w:w w:val="103"/>
        </w:rPr>
        <w:t xml:space="preserve"> from those activities that an owner </w:t>
      </w:r>
      <w:r>
        <w:rPr>
          <w:rFonts w:ascii="Arial" w:hAnsi="Arial" w:cs="Arial"/>
          <w:color w:val="000000"/>
          <w:spacing w:val="1"/>
        </w:rPr>
        <w:t xml:space="preserve">may take to enhance value by integrating one (1) or more significant operating aspects of one </w:t>
      </w:r>
      <w:r>
        <w:rPr>
          <w:rFonts w:ascii="Arial" w:hAnsi="Arial" w:cs="Arial"/>
          <w:color w:val="000000"/>
        </w:rPr>
        <w:t xml:space="preserve">(1) business activity with the other business activities of the owner. For example, implementing </w:t>
      </w:r>
      <w:r>
        <w:rPr>
          <w:rFonts w:ascii="Arial" w:hAnsi="Arial" w:cs="Arial"/>
          <w:color w:val="000000"/>
          <w:spacing w:val="2"/>
        </w:rPr>
        <w:t>reporting requirements or mere approval of capital expenditures may evidence only steward</w:t>
      </w:r>
      <w:r>
        <w:rPr>
          <w:rFonts w:ascii="Arial" w:hAnsi="Arial" w:cs="Arial"/>
          <w:color w:val="000000"/>
        </w:rPr>
        <w:t xml:space="preserve">ship oversight. </w:t>
      </w:r>
    </w:p>
    <w:p w14:paraId="4DA0B64B" w14:textId="41BE5C45" w:rsidR="007A6618" w:rsidRDefault="007A6618" w:rsidP="007A6618">
      <w:pPr>
        <w:widowControl w:val="0"/>
        <w:autoSpaceDE w:val="0"/>
        <w:autoSpaceDN w:val="0"/>
        <w:adjustRightInd w:val="0"/>
        <w:spacing w:before="4" w:line="277" w:lineRule="exact"/>
        <w:ind w:left="20" w:right="54" w:firstLine="288"/>
        <w:rPr>
          <w:rFonts w:ascii="Arial" w:hAnsi="Arial" w:cs="Arial"/>
          <w:color w:val="000000"/>
        </w:rPr>
      </w:pPr>
      <w:r>
        <w:rPr>
          <w:rFonts w:ascii="Arial" w:hAnsi="Arial" w:cs="Arial"/>
          <w:color w:val="000000"/>
          <w:w w:val="102"/>
        </w:rPr>
        <w:t xml:space="preserve">(c) Economies of Scale. Economies of scale shall refer to a relation among and between </w:t>
      </w:r>
      <w:r>
        <w:rPr>
          <w:rFonts w:ascii="Arial" w:hAnsi="Arial" w:cs="Arial"/>
          <w:color w:val="000000"/>
          <w:spacing w:val="1"/>
        </w:rPr>
        <w:t xml:space="preserve">business activities resulting in a significant decrease in the average per unit cost of operational or administrative functions due to the increase in operational size. Economies of scale may </w:t>
      </w:r>
      <w:r>
        <w:rPr>
          <w:rFonts w:ascii="Arial" w:hAnsi="Arial" w:cs="Arial"/>
          <w:color w:val="000000"/>
          <w:w w:val="102"/>
        </w:rPr>
        <w:t xml:space="preserve">exist from the inherent cost savings that arise from the presence of functional integration or centralization of management. The following are examples of business operations that may </w:t>
      </w:r>
      <w:r>
        <w:rPr>
          <w:rFonts w:ascii="Arial" w:hAnsi="Arial" w:cs="Arial"/>
          <w:color w:val="000000"/>
          <w:spacing w:val="2"/>
        </w:rPr>
        <w:t xml:space="preserve">support the finding of economies of scale. The order of the list does not establish a hierarchy </w:t>
      </w:r>
      <w:r>
        <w:rPr>
          <w:rFonts w:ascii="Arial" w:hAnsi="Arial" w:cs="Arial"/>
          <w:color w:val="000000"/>
        </w:rPr>
        <w:t xml:space="preserve">of importance. </w:t>
      </w:r>
    </w:p>
    <w:p w14:paraId="297E2BB9" w14:textId="1F4871C3" w:rsidR="007A6618" w:rsidRDefault="007A6618" w:rsidP="007A6618">
      <w:pPr>
        <w:widowControl w:val="0"/>
        <w:autoSpaceDE w:val="0"/>
        <w:autoSpaceDN w:val="0"/>
        <w:adjustRightInd w:val="0"/>
        <w:spacing w:before="7" w:line="273" w:lineRule="exact"/>
        <w:ind w:left="20" w:right="53" w:firstLine="288"/>
        <w:rPr>
          <w:rFonts w:ascii="Arial" w:hAnsi="Arial" w:cs="Arial"/>
          <w:color w:val="000000"/>
        </w:rPr>
      </w:pPr>
      <w:r>
        <w:rPr>
          <w:rFonts w:ascii="Arial" w:hAnsi="Arial" w:cs="Arial"/>
          <w:color w:val="000000"/>
          <w:spacing w:val="2"/>
        </w:rPr>
        <w:t xml:space="preserve">1. Centralized Purchasing. Centralized purchasing designed to achieve savings due to the </w:t>
      </w:r>
      <w:r>
        <w:rPr>
          <w:rFonts w:ascii="Arial" w:hAnsi="Arial" w:cs="Arial"/>
          <w:color w:val="000000"/>
          <w:w w:val="102"/>
        </w:rPr>
        <w:t xml:space="preserve">volume of purchases, the timing of purchases, or the interchangeability of purchased items </w:t>
      </w:r>
      <w:r>
        <w:rPr>
          <w:rFonts w:ascii="Arial" w:hAnsi="Arial" w:cs="Arial"/>
          <w:color w:val="000000"/>
          <w:spacing w:val="2"/>
        </w:rPr>
        <w:t>among the parts of the business engaging in the purchasing shall provide evidence of econo</w:t>
      </w:r>
      <w:r>
        <w:rPr>
          <w:rFonts w:ascii="Arial" w:hAnsi="Arial" w:cs="Arial"/>
          <w:color w:val="000000"/>
        </w:rPr>
        <w:t xml:space="preserve">mies of scale. </w:t>
      </w:r>
    </w:p>
    <w:p w14:paraId="3315550B" w14:textId="77777777" w:rsidR="007A6618" w:rsidRDefault="007A6618" w:rsidP="007A6618">
      <w:pPr>
        <w:widowControl w:val="0"/>
        <w:autoSpaceDE w:val="0"/>
        <w:autoSpaceDN w:val="0"/>
        <w:adjustRightInd w:val="0"/>
        <w:spacing w:before="11" w:line="276" w:lineRule="exact"/>
        <w:ind w:left="20"/>
        <w:rPr>
          <w:rFonts w:ascii="Arial" w:hAnsi="Arial" w:cs="Arial"/>
          <w:color w:val="000000"/>
        </w:rPr>
      </w:pPr>
      <w:r>
        <w:rPr>
          <w:rFonts w:ascii="Arial" w:hAnsi="Arial" w:cs="Arial"/>
          <w:color w:val="000000"/>
          <w:spacing w:val="2"/>
        </w:rPr>
        <w:t>2. Centralized Administrative Functions. The performance of traditional corporate adminis</w:t>
      </w:r>
      <w:r>
        <w:rPr>
          <w:rFonts w:ascii="Arial" w:hAnsi="Arial" w:cs="Arial"/>
          <w:color w:val="000000"/>
          <w:spacing w:val="3"/>
        </w:rPr>
        <w:t xml:space="preserve">trative functions in common, such as legal services, payroll services, </w:t>
      </w:r>
      <w:r>
        <w:rPr>
          <w:rFonts w:ascii="Arial" w:hAnsi="Arial" w:cs="Arial"/>
          <w:color w:val="000000"/>
          <w:spacing w:val="3"/>
        </w:rPr>
        <w:lastRenderedPageBreak/>
        <w:t>pension and other employee benefit administration, among the parts of the business may result in some degree of economies of scale. An entity that secures savings in the performance of corporate adminis</w:t>
      </w:r>
      <w:r>
        <w:rPr>
          <w:rFonts w:ascii="Arial" w:hAnsi="Arial" w:cs="Arial"/>
          <w:color w:val="000000"/>
        </w:rPr>
        <w:t xml:space="preserve">trative services due to its affiliation with other entities that it would not otherwise reasonably be able to secure on its own because of its size, financial resources, or available market, shall provide evidence of economies of scale. </w:t>
      </w:r>
    </w:p>
    <w:p w14:paraId="546C68DA" w14:textId="77777777" w:rsidR="007A6618" w:rsidRDefault="007A6618" w:rsidP="007A6618">
      <w:pPr>
        <w:widowControl w:val="0"/>
        <w:autoSpaceDE w:val="0"/>
        <w:autoSpaceDN w:val="0"/>
        <w:adjustRightInd w:val="0"/>
        <w:spacing w:before="261" w:line="280" w:lineRule="exact"/>
        <w:ind w:left="20" w:right="57" w:firstLine="288"/>
        <w:rPr>
          <w:rFonts w:ascii="Arial" w:hAnsi="Arial" w:cs="Arial"/>
          <w:color w:val="000000"/>
        </w:rPr>
      </w:pPr>
      <w:r>
        <w:rPr>
          <w:rFonts w:ascii="Arial" w:hAnsi="Arial" w:cs="Arial"/>
          <w:color w:val="000000"/>
          <w:spacing w:val="3"/>
        </w:rPr>
        <w:t xml:space="preserve">Section 5. Indicators of a Unitary Business. (1) </w:t>
      </w:r>
      <w:proofErr w:type="gramStart"/>
      <w:r>
        <w:rPr>
          <w:rFonts w:ascii="Arial" w:hAnsi="Arial" w:cs="Arial"/>
          <w:color w:val="000000"/>
          <w:spacing w:val="3"/>
        </w:rPr>
        <w:t>same</w:t>
      </w:r>
      <w:proofErr w:type="gramEnd"/>
      <w:r>
        <w:rPr>
          <w:rFonts w:ascii="Arial" w:hAnsi="Arial" w:cs="Arial"/>
          <w:color w:val="000000"/>
          <w:spacing w:val="3"/>
        </w:rPr>
        <w:t xml:space="preserve"> type of business. Business activities </w:t>
      </w:r>
      <w:r>
        <w:rPr>
          <w:rFonts w:ascii="Arial" w:hAnsi="Arial" w:cs="Arial"/>
          <w:color w:val="000000"/>
          <w:w w:val="102"/>
        </w:rPr>
        <w:t>that are in the same general line of business shall generally constitute a single unitary busi</w:t>
      </w:r>
      <w:r>
        <w:rPr>
          <w:rFonts w:ascii="Arial" w:hAnsi="Arial" w:cs="Arial"/>
          <w:color w:val="000000"/>
        </w:rPr>
        <w:t xml:space="preserve">ness, as, for example, a multistate grocery chain. </w:t>
      </w:r>
    </w:p>
    <w:p w14:paraId="5DFF5593" w14:textId="77777777" w:rsidR="007A6618" w:rsidRDefault="007A6618" w:rsidP="007A6618">
      <w:pPr>
        <w:widowControl w:val="0"/>
        <w:autoSpaceDE w:val="0"/>
        <w:autoSpaceDN w:val="0"/>
        <w:adjustRightInd w:val="0"/>
        <w:spacing w:before="6" w:line="273" w:lineRule="exact"/>
        <w:ind w:left="20" w:right="59" w:firstLine="288"/>
        <w:rPr>
          <w:rFonts w:ascii="Arial" w:hAnsi="Arial" w:cs="Arial"/>
          <w:color w:val="000000"/>
        </w:rPr>
      </w:pPr>
      <w:r>
        <w:rPr>
          <w:rFonts w:ascii="Arial" w:hAnsi="Arial" w:cs="Arial"/>
          <w:color w:val="000000"/>
          <w:spacing w:val="2"/>
        </w:rPr>
        <w:t>(2) Steps in a vertical process. Business activities that are part of different steps in a verti</w:t>
      </w:r>
      <w:r>
        <w:rPr>
          <w:rFonts w:ascii="Arial" w:hAnsi="Arial" w:cs="Arial"/>
          <w:color w:val="000000"/>
          <w:spacing w:val="3"/>
        </w:rPr>
        <w:t xml:space="preserve">cally structured business almost always constitute a single unitary business. </w:t>
      </w:r>
      <w:proofErr w:type="gramStart"/>
      <w:r>
        <w:rPr>
          <w:rFonts w:ascii="Arial" w:hAnsi="Arial" w:cs="Arial"/>
          <w:color w:val="000000"/>
          <w:spacing w:val="3"/>
        </w:rPr>
        <w:t xml:space="preserve">For example, a </w:t>
      </w:r>
      <w:r>
        <w:rPr>
          <w:rFonts w:ascii="Arial" w:hAnsi="Arial" w:cs="Arial"/>
          <w:color w:val="000000"/>
          <w:spacing w:val="1"/>
        </w:rPr>
        <w:t>business engaged in the exploration, development, extraction, and processing of a natural re</w:t>
      </w:r>
      <w:r>
        <w:rPr>
          <w:rFonts w:ascii="Arial" w:hAnsi="Arial" w:cs="Arial"/>
          <w:color w:val="000000"/>
          <w:w w:val="102"/>
        </w:rPr>
        <w:t xml:space="preserve">source and the subsequent sale of a product based upon the extracted natural resource, is </w:t>
      </w:r>
      <w:r>
        <w:rPr>
          <w:rFonts w:ascii="Arial" w:hAnsi="Arial" w:cs="Arial"/>
          <w:color w:val="000000"/>
          <w:spacing w:val="3"/>
        </w:rPr>
        <w:t>engaged in a single unitary business, regardless of the fact that the various steps in the pro</w:t>
      </w:r>
      <w:r>
        <w:rPr>
          <w:rFonts w:ascii="Arial" w:hAnsi="Arial" w:cs="Arial"/>
          <w:color w:val="000000"/>
          <w:w w:val="104"/>
        </w:rPr>
        <w:t xml:space="preserve">cess are operated substantially independently of each other with only general supervision </w:t>
      </w:r>
      <w:r>
        <w:rPr>
          <w:rFonts w:ascii="Arial" w:hAnsi="Arial" w:cs="Arial"/>
          <w:color w:val="000000"/>
        </w:rPr>
        <w:t>from the business's executive offices.</w:t>
      </w:r>
      <w:proofErr w:type="gramEnd"/>
      <w:r>
        <w:rPr>
          <w:rFonts w:ascii="Arial" w:hAnsi="Arial" w:cs="Arial"/>
          <w:color w:val="000000"/>
        </w:rPr>
        <w:t xml:space="preserve"> </w:t>
      </w:r>
    </w:p>
    <w:p w14:paraId="2782D533" w14:textId="27D4567D" w:rsidR="007A6618" w:rsidRDefault="007A6618" w:rsidP="007A6618">
      <w:pPr>
        <w:widowControl w:val="0"/>
        <w:autoSpaceDE w:val="0"/>
        <w:autoSpaceDN w:val="0"/>
        <w:adjustRightInd w:val="0"/>
        <w:spacing w:before="5" w:line="276" w:lineRule="exact"/>
        <w:ind w:left="20" w:right="54" w:firstLine="288"/>
        <w:rPr>
          <w:rFonts w:ascii="Arial" w:hAnsi="Arial" w:cs="Arial"/>
          <w:color w:val="000000"/>
        </w:rPr>
      </w:pPr>
      <w:r>
        <w:rPr>
          <w:rFonts w:ascii="Arial" w:hAnsi="Arial" w:cs="Arial"/>
          <w:color w:val="000000"/>
          <w:spacing w:val="2"/>
        </w:rPr>
        <w:t xml:space="preserve">(3) Strong centralized management. Business activities </w:t>
      </w:r>
      <w:proofErr w:type="spellStart"/>
      <w:r>
        <w:rPr>
          <w:rFonts w:ascii="Arial" w:hAnsi="Arial" w:cs="Arial"/>
          <w:color w:val="000000"/>
          <w:spacing w:val="2"/>
        </w:rPr>
        <w:t>tha</w:t>
      </w:r>
      <w:proofErr w:type="spellEnd"/>
      <w:r>
        <w:rPr>
          <w:rFonts w:ascii="Arial" w:hAnsi="Arial" w:cs="Arial"/>
          <w:color w:val="000000"/>
          <w:spacing w:val="2"/>
        </w:rPr>
        <w:t xml:space="preserve"> might otherwise be considered as part of more than one (1) unitary business may constitute one (1) unitary business if there </w:t>
      </w:r>
      <w:r>
        <w:rPr>
          <w:rFonts w:ascii="Arial" w:hAnsi="Arial" w:cs="Arial"/>
          <w:color w:val="000000"/>
          <w:w w:val="103"/>
        </w:rPr>
        <w:t>is a strong central management, coupled with the existence of centralized departments for functions such as financing, advertising, research, or purchasing. Strong centralized man</w:t>
      </w:r>
      <w:r>
        <w:rPr>
          <w:rFonts w:ascii="Arial" w:hAnsi="Arial" w:cs="Arial"/>
          <w:color w:val="000000"/>
          <w:spacing w:val="3"/>
        </w:rPr>
        <w:t xml:space="preserve">agement shall exist if a central manager or group of managers makes substantially all of the </w:t>
      </w:r>
      <w:r>
        <w:rPr>
          <w:rFonts w:ascii="Arial" w:hAnsi="Arial" w:cs="Arial"/>
          <w:color w:val="000000"/>
        </w:rPr>
        <w:t xml:space="preserve">operational decisions of the business. </w:t>
      </w:r>
      <w:proofErr w:type="gramStart"/>
      <w:r>
        <w:rPr>
          <w:rFonts w:ascii="Arial" w:hAnsi="Arial" w:cs="Arial"/>
          <w:color w:val="000000"/>
        </w:rPr>
        <w:t xml:space="preserve">For example, some businesses conducting diverse lines </w:t>
      </w:r>
      <w:r>
        <w:rPr>
          <w:rFonts w:ascii="Arial" w:hAnsi="Arial" w:cs="Arial"/>
          <w:color w:val="000000"/>
        </w:rPr>
        <w:br/>
      </w:r>
      <w:r>
        <w:rPr>
          <w:rFonts w:ascii="Arial" w:hAnsi="Arial" w:cs="Arial"/>
          <w:color w:val="000000"/>
          <w:w w:val="103"/>
        </w:rPr>
        <w:t xml:space="preserve">of business may properly be considered as engaged in only one (1) unitary business if the </w:t>
      </w:r>
      <w:r>
        <w:rPr>
          <w:rFonts w:ascii="Arial" w:hAnsi="Arial" w:cs="Arial"/>
          <w:color w:val="000000"/>
          <w:spacing w:val="1"/>
        </w:rPr>
        <w:t>central executive officers are actively involved in the operations of the various business activities and there are centralized offices which perform for the business activities the normal mat</w:t>
      </w:r>
      <w:r>
        <w:rPr>
          <w:rFonts w:ascii="Arial" w:hAnsi="Arial" w:cs="Arial"/>
          <w:color w:val="000000"/>
          <w:spacing w:val="2"/>
        </w:rPr>
        <w:t>ters which a truly independent business would perform for itself, such as personnel, purchas</w:t>
      </w:r>
      <w:r>
        <w:rPr>
          <w:rFonts w:ascii="Arial" w:hAnsi="Arial" w:cs="Arial"/>
          <w:color w:val="000000"/>
        </w:rPr>
        <w:t>ing, advertising, or financing.</w:t>
      </w:r>
      <w:proofErr w:type="gramEnd"/>
      <w:r>
        <w:rPr>
          <w:rFonts w:ascii="Arial" w:hAnsi="Arial" w:cs="Arial"/>
          <w:color w:val="000000"/>
        </w:rPr>
        <w:t xml:space="preserve"> </w:t>
      </w:r>
    </w:p>
    <w:p w14:paraId="6139D579" w14:textId="77777777" w:rsidR="007A6618" w:rsidRDefault="007A6618" w:rsidP="007A6618">
      <w:pPr>
        <w:widowControl w:val="0"/>
        <w:autoSpaceDE w:val="0"/>
        <w:autoSpaceDN w:val="0"/>
        <w:adjustRightInd w:val="0"/>
        <w:spacing w:line="280" w:lineRule="exact"/>
        <w:ind w:left="20"/>
        <w:rPr>
          <w:rFonts w:ascii="Arial" w:hAnsi="Arial" w:cs="Arial"/>
          <w:color w:val="000000"/>
        </w:rPr>
      </w:pPr>
    </w:p>
    <w:p w14:paraId="02BF7BE5" w14:textId="77777777" w:rsidR="007A6618" w:rsidRDefault="007A6618" w:rsidP="007A6618">
      <w:pPr>
        <w:widowControl w:val="0"/>
        <w:autoSpaceDE w:val="0"/>
        <w:autoSpaceDN w:val="0"/>
        <w:adjustRightInd w:val="0"/>
        <w:spacing w:before="1" w:line="280" w:lineRule="exact"/>
        <w:ind w:left="20" w:right="54" w:firstLine="288"/>
        <w:rPr>
          <w:rFonts w:ascii="Arial" w:hAnsi="Arial" w:cs="Arial"/>
          <w:color w:val="000000"/>
        </w:rPr>
      </w:pPr>
      <w:r>
        <w:rPr>
          <w:rFonts w:ascii="Arial" w:hAnsi="Arial" w:cs="Arial"/>
          <w:color w:val="000000"/>
          <w:spacing w:val="2"/>
        </w:rPr>
        <w:t xml:space="preserve">Section 6. Taxable Year of the Combined Group. The combined group’s taxable year shall </w:t>
      </w:r>
      <w:r>
        <w:rPr>
          <w:rFonts w:ascii="Arial" w:hAnsi="Arial" w:cs="Arial"/>
          <w:color w:val="000000"/>
        </w:rPr>
        <w:t xml:space="preserve">be determined as follows: </w:t>
      </w:r>
    </w:p>
    <w:p w14:paraId="0700BA1D" w14:textId="77777777" w:rsidR="007A6618" w:rsidRDefault="007A6618" w:rsidP="007A6618">
      <w:pPr>
        <w:widowControl w:val="0"/>
        <w:autoSpaceDE w:val="0"/>
        <w:autoSpaceDN w:val="0"/>
        <w:adjustRightInd w:val="0"/>
        <w:spacing w:line="280" w:lineRule="exact"/>
        <w:ind w:left="20" w:right="55" w:firstLine="288"/>
        <w:rPr>
          <w:rFonts w:ascii="Arial" w:hAnsi="Arial" w:cs="Arial"/>
          <w:color w:val="000000"/>
        </w:rPr>
      </w:pPr>
      <w:r>
        <w:rPr>
          <w:rFonts w:ascii="Arial" w:hAnsi="Arial" w:cs="Arial"/>
          <w:color w:val="000000"/>
          <w:spacing w:val="3"/>
        </w:rPr>
        <w:t xml:space="preserve">(1) If two (2) or more members of a group file a federal consolidated return, the combined </w:t>
      </w:r>
      <w:r>
        <w:rPr>
          <w:rFonts w:ascii="Arial" w:hAnsi="Arial" w:cs="Arial"/>
          <w:color w:val="000000"/>
        </w:rPr>
        <w:t xml:space="preserve">group’s taxable year shall be the taxable year of the federal consolidated group; or </w:t>
      </w:r>
    </w:p>
    <w:p w14:paraId="41F0ADAC" w14:textId="77777777" w:rsidR="007A6618" w:rsidRDefault="007A6618" w:rsidP="007A6618">
      <w:pPr>
        <w:widowControl w:val="0"/>
        <w:autoSpaceDE w:val="0"/>
        <w:autoSpaceDN w:val="0"/>
        <w:adjustRightInd w:val="0"/>
        <w:spacing w:before="1" w:line="255" w:lineRule="exact"/>
        <w:ind w:left="308"/>
        <w:rPr>
          <w:rFonts w:ascii="Arial" w:hAnsi="Arial" w:cs="Arial"/>
          <w:color w:val="000000"/>
        </w:rPr>
      </w:pPr>
      <w:r>
        <w:rPr>
          <w:rFonts w:ascii="Arial" w:hAnsi="Arial" w:cs="Arial"/>
          <w:color w:val="000000"/>
        </w:rPr>
        <w:t xml:space="preserve">(2) In all other cases, the taxable year shall be the taxable year of the designated filer. </w:t>
      </w:r>
    </w:p>
    <w:p w14:paraId="494386BA" w14:textId="77777777" w:rsidR="007A6618" w:rsidRDefault="007A6618" w:rsidP="007A6618">
      <w:pPr>
        <w:widowControl w:val="0"/>
        <w:autoSpaceDE w:val="0"/>
        <w:autoSpaceDN w:val="0"/>
        <w:adjustRightInd w:val="0"/>
        <w:spacing w:line="270" w:lineRule="exact"/>
        <w:ind w:left="20"/>
        <w:rPr>
          <w:rFonts w:ascii="Arial" w:hAnsi="Arial" w:cs="Arial"/>
          <w:color w:val="000000"/>
        </w:rPr>
      </w:pPr>
    </w:p>
    <w:p w14:paraId="3E9463AA" w14:textId="62AC4732" w:rsidR="007A6618" w:rsidRDefault="007A6618" w:rsidP="007A6618">
      <w:pPr>
        <w:widowControl w:val="0"/>
        <w:autoSpaceDE w:val="0"/>
        <w:autoSpaceDN w:val="0"/>
        <w:adjustRightInd w:val="0"/>
        <w:spacing w:before="23" w:line="270" w:lineRule="exact"/>
        <w:ind w:left="20" w:right="54" w:firstLine="288"/>
        <w:rPr>
          <w:rFonts w:ascii="Arial" w:hAnsi="Arial" w:cs="Arial"/>
          <w:color w:val="000000"/>
        </w:rPr>
      </w:pPr>
      <w:r>
        <w:rPr>
          <w:rFonts w:ascii="Arial" w:hAnsi="Arial" w:cs="Arial"/>
          <w:color w:val="000000"/>
          <w:spacing w:val="2"/>
        </w:rPr>
        <w:t xml:space="preserve">Section 7. Members with Different Accounting Periods. (1) If the taxable year of a member </w:t>
      </w:r>
      <w:r>
        <w:rPr>
          <w:rFonts w:ascii="Arial" w:hAnsi="Arial" w:cs="Arial"/>
          <w:color w:val="000000"/>
          <w:w w:val="102"/>
        </w:rPr>
        <w:t>differs from the taxable year of the combined group, the designated filer shall elect to deter</w:t>
      </w:r>
      <w:r>
        <w:rPr>
          <w:rFonts w:ascii="Arial" w:hAnsi="Arial" w:cs="Arial"/>
          <w:color w:val="000000"/>
        </w:rPr>
        <w:t xml:space="preserve">mine the portion of that member’s income to be included in one (1) of the following ways: </w:t>
      </w:r>
    </w:p>
    <w:p w14:paraId="5DC03F48" w14:textId="77777777" w:rsidR="007A6618" w:rsidRDefault="007A6618" w:rsidP="007A6618">
      <w:pPr>
        <w:widowControl w:val="0"/>
        <w:autoSpaceDE w:val="0"/>
        <w:autoSpaceDN w:val="0"/>
        <w:adjustRightInd w:val="0"/>
        <w:spacing w:before="2" w:line="280" w:lineRule="exact"/>
        <w:ind w:left="20" w:right="54" w:firstLine="288"/>
        <w:rPr>
          <w:rFonts w:ascii="Arial" w:hAnsi="Arial" w:cs="Arial"/>
          <w:color w:val="000000"/>
        </w:rPr>
      </w:pPr>
      <w:r>
        <w:rPr>
          <w:rFonts w:ascii="Arial" w:hAnsi="Arial" w:cs="Arial"/>
          <w:color w:val="000000"/>
          <w:spacing w:val="3"/>
        </w:rPr>
        <w:t xml:space="preserve">(a) A separate income statement prepared from the books and records for the </w:t>
      </w:r>
      <w:r>
        <w:rPr>
          <w:rFonts w:ascii="Arial" w:hAnsi="Arial" w:cs="Arial"/>
          <w:color w:val="000000"/>
          <w:spacing w:val="3"/>
        </w:rPr>
        <w:lastRenderedPageBreak/>
        <w:t>months in</w:t>
      </w:r>
      <w:r>
        <w:rPr>
          <w:rFonts w:ascii="Arial" w:hAnsi="Arial" w:cs="Arial"/>
          <w:color w:val="000000"/>
        </w:rPr>
        <w:t xml:space="preserve">cluded in the combined group’s taxable year; or </w:t>
      </w:r>
    </w:p>
    <w:p w14:paraId="334894C8" w14:textId="735268CD" w:rsidR="007A6618" w:rsidRDefault="007A6618" w:rsidP="007A6618">
      <w:pPr>
        <w:widowControl w:val="0"/>
        <w:autoSpaceDE w:val="0"/>
        <w:autoSpaceDN w:val="0"/>
        <w:adjustRightInd w:val="0"/>
        <w:spacing w:before="17" w:line="260" w:lineRule="exact"/>
        <w:ind w:left="20" w:right="55" w:firstLine="288"/>
        <w:rPr>
          <w:rFonts w:ascii="Arial" w:hAnsi="Arial" w:cs="Arial"/>
          <w:color w:val="000000"/>
        </w:rPr>
      </w:pPr>
      <w:r>
        <w:rPr>
          <w:rFonts w:ascii="Arial" w:hAnsi="Arial" w:cs="Arial"/>
          <w:color w:val="000000"/>
          <w:w w:val="102"/>
        </w:rPr>
        <w:t xml:space="preserve">(b) Including all of the income for the year that ends during the combined group’s taxable </w:t>
      </w:r>
      <w:r>
        <w:rPr>
          <w:rFonts w:ascii="Arial" w:hAnsi="Arial" w:cs="Arial"/>
          <w:color w:val="000000"/>
        </w:rPr>
        <w:t xml:space="preserve">year. </w:t>
      </w:r>
    </w:p>
    <w:p w14:paraId="02809E84" w14:textId="77777777" w:rsidR="007A6618" w:rsidRDefault="007A6618" w:rsidP="007A6618">
      <w:pPr>
        <w:widowControl w:val="0"/>
        <w:autoSpaceDE w:val="0"/>
        <w:autoSpaceDN w:val="0"/>
        <w:adjustRightInd w:val="0"/>
        <w:spacing w:before="4" w:line="280" w:lineRule="exact"/>
        <w:ind w:left="20" w:right="54" w:firstLine="288"/>
        <w:rPr>
          <w:rFonts w:ascii="Arial" w:hAnsi="Arial" w:cs="Arial"/>
          <w:color w:val="000000"/>
        </w:rPr>
      </w:pPr>
      <w:r>
        <w:rPr>
          <w:rFonts w:ascii="Arial" w:hAnsi="Arial" w:cs="Arial"/>
          <w:color w:val="000000"/>
          <w:spacing w:val="1"/>
        </w:rPr>
        <w:t xml:space="preserve">(2) Except as provided by subsection (3) of this section, the same method </w:t>
      </w:r>
      <w:proofErr w:type="gramStart"/>
      <w:r>
        <w:rPr>
          <w:rFonts w:ascii="Arial" w:hAnsi="Arial" w:cs="Arial"/>
          <w:color w:val="000000"/>
          <w:spacing w:val="1"/>
        </w:rPr>
        <w:t>shall be used</w:t>
      </w:r>
      <w:proofErr w:type="gramEnd"/>
      <w:r>
        <w:rPr>
          <w:rFonts w:ascii="Arial" w:hAnsi="Arial" w:cs="Arial"/>
          <w:color w:val="000000"/>
          <w:spacing w:val="1"/>
        </w:rPr>
        <w:t xml:space="preserve"> for </w:t>
      </w:r>
      <w:r>
        <w:rPr>
          <w:rFonts w:ascii="Arial" w:hAnsi="Arial" w:cs="Arial"/>
          <w:color w:val="000000"/>
          <w:spacing w:val="2"/>
        </w:rPr>
        <w:t xml:space="preserve">each member with a different accounting period. Once an election </w:t>
      </w:r>
      <w:proofErr w:type="gramStart"/>
      <w:r>
        <w:rPr>
          <w:rFonts w:ascii="Arial" w:hAnsi="Arial" w:cs="Arial"/>
          <w:color w:val="000000"/>
          <w:spacing w:val="2"/>
        </w:rPr>
        <w:t>is made</w:t>
      </w:r>
      <w:proofErr w:type="gramEnd"/>
      <w:r>
        <w:rPr>
          <w:rFonts w:ascii="Arial" w:hAnsi="Arial" w:cs="Arial"/>
          <w:color w:val="000000"/>
          <w:spacing w:val="2"/>
        </w:rPr>
        <w:t xml:space="preserve"> under this section </w:t>
      </w:r>
      <w:r>
        <w:rPr>
          <w:rFonts w:ascii="Arial" w:hAnsi="Arial" w:cs="Arial"/>
          <w:color w:val="000000"/>
          <w:w w:val="102"/>
        </w:rPr>
        <w:t>by attaching a statement to the return, it shall be the only method that may be used with re</w:t>
      </w:r>
      <w:r>
        <w:rPr>
          <w:rFonts w:ascii="Arial" w:hAnsi="Arial" w:cs="Arial"/>
          <w:color w:val="000000"/>
        </w:rPr>
        <w:t xml:space="preserve">spect to members of the combined group. </w:t>
      </w:r>
    </w:p>
    <w:p w14:paraId="1B4DE9F9" w14:textId="77777777" w:rsidR="007A6618" w:rsidRDefault="007A6618" w:rsidP="007A6618">
      <w:pPr>
        <w:widowControl w:val="0"/>
        <w:autoSpaceDE w:val="0"/>
        <w:autoSpaceDN w:val="0"/>
        <w:adjustRightInd w:val="0"/>
        <w:spacing w:line="280" w:lineRule="exact"/>
        <w:ind w:left="20" w:right="61" w:firstLine="288"/>
        <w:rPr>
          <w:rFonts w:ascii="Arial" w:hAnsi="Arial" w:cs="Arial"/>
          <w:color w:val="000000"/>
        </w:rPr>
      </w:pPr>
      <w:r>
        <w:rPr>
          <w:rFonts w:ascii="Arial" w:hAnsi="Arial" w:cs="Arial"/>
          <w:color w:val="000000"/>
          <w:w w:val="102"/>
        </w:rPr>
        <w:t xml:space="preserve">(3) A designated filer may request to change the method in subsection (1) that is used to determine the portion of a member's income to be included in a combined group by utilizing </w:t>
      </w:r>
      <w:r>
        <w:rPr>
          <w:rFonts w:ascii="Arial" w:hAnsi="Arial" w:cs="Arial"/>
          <w:color w:val="000000"/>
        </w:rPr>
        <w:t xml:space="preserve">the method to petition for alternative apportionment as established in 103 KAR 16:330. </w:t>
      </w:r>
    </w:p>
    <w:p w14:paraId="1715BBE5" w14:textId="77777777" w:rsidR="007A6618" w:rsidRDefault="007A6618" w:rsidP="007A6618">
      <w:pPr>
        <w:widowControl w:val="0"/>
        <w:autoSpaceDE w:val="0"/>
        <w:autoSpaceDN w:val="0"/>
        <w:adjustRightInd w:val="0"/>
        <w:spacing w:before="264" w:line="276" w:lineRule="exact"/>
        <w:ind w:left="308"/>
        <w:rPr>
          <w:rFonts w:ascii="Arial" w:hAnsi="Arial" w:cs="Arial"/>
          <w:color w:val="000000"/>
        </w:rPr>
      </w:pPr>
      <w:r>
        <w:rPr>
          <w:rFonts w:ascii="Arial" w:hAnsi="Arial" w:cs="Arial"/>
          <w:color w:val="000000"/>
        </w:rPr>
        <w:t xml:space="preserve">Section 8. Designated Filer. Responsibilities of designated filer. </w:t>
      </w:r>
    </w:p>
    <w:p w14:paraId="37D600C8" w14:textId="77777777" w:rsidR="007A6618" w:rsidRDefault="007A6618" w:rsidP="007A6618">
      <w:pPr>
        <w:widowControl w:val="0"/>
        <w:autoSpaceDE w:val="0"/>
        <w:autoSpaceDN w:val="0"/>
        <w:adjustRightInd w:val="0"/>
        <w:spacing w:line="280" w:lineRule="exact"/>
        <w:ind w:left="20" w:right="55" w:firstLine="288"/>
        <w:rPr>
          <w:rFonts w:ascii="Arial" w:hAnsi="Arial" w:cs="Arial"/>
          <w:color w:val="000000"/>
        </w:rPr>
      </w:pPr>
      <w:r>
        <w:rPr>
          <w:rFonts w:ascii="Arial" w:hAnsi="Arial" w:cs="Arial"/>
          <w:color w:val="000000"/>
        </w:rPr>
        <w:t xml:space="preserve">(1) Access to records. In addition to the information required to be included in the combined group return, upon request of the department, the designated filer shall provide access </w:t>
      </w:r>
      <w:proofErr w:type="gramStart"/>
      <w:r>
        <w:rPr>
          <w:rFonts w:ascii="Arial" w:hAnsi="Arial" w:cs="Arial"/>
          <w:color w:val="000000"/>
        </w:rPr>
        <w:t>to</w:t>
      </w:r>
      <w:proofErr w:type="gramEnd"/>
      <w:r>
        <w:rPr>
          <w:rFonts w:ascii="Arial" w:hAnsi="Arial" w:cs="Arial"/>
          <w:color w:val="000000"/>
        </w:rPr>
        <w:t xml:space="preserve">: </w:t>
      </w:r>
    </w:p>
    <w:p w14:paraId="41D754F7" w14:textId="77777777" w:rsidR="007A6618" w:rsidRDefault="007A6618" w:rsidP="007A6618">
      <w:pPr>
        <w:widowControl w:val="0"/>
        <w:autoSpaceDE w:val="0"/>
        <w:autoSpaceDN w:val="0"/>
        <w:adjustRightInd w:val="0"/>
        <w:spacing w:before="11" w:line="276" w:lineRule="exact"/>
        <w:ind w:left="20"/>
        <w:rPr>
          <w:rFonts w:ascii="Arial" w:hAnsi="Arial" w:cs="Arial"/>
          <w:color w:val="000000"/>
        </w:rPr>
      </w:pPr>
      <w:r>
        <w:rPr>
          <w:rFonts w:ascii="Arial" w:hAnsi="Arial" w:cs="Arial"/>
          <w:color w:val="000000"/>
          <w:w w:val="103"/>
        </w:rPr>
        <w:t xml:space="preserve">(a) The tax and financial records of members of the combined group that are part of the </w:t>
      </w:r>
      <w:r>
        <w:rPr>
          <w:rFonts w:ascii="Arial" w:hAnsi="Arial" w:cs="Arial"/>
          <w:color w:val="000000"/>
        </w:rPr>
        <w:t xml:space="preserve">combined group but do not have Kentucky nexus; and </w:t>
      </w:r>
    </w:p>
    <w:p w14:paraId="7CE36C5B" w14:textId="77777777" w:rsidR="007A6618" w:rsidRDefault="007A6618" w:rsidP="007A6618">
      <w:pPr>
        <w:widowControl w:val="0"/>
        <w:autoSpaceDE w:val="0"/>
        <w:autoSpaceDN w:val="0"/>
        <w:adjustRightInd w:val="0"/>
        <w:spacing w:before="1" w:line="256" w:lineRule="exact"/>
        <w:ind w:left="308"/>
        <w:rPr>
          <w:rFonts w:ascii="Arial" w:hAnsi="Arial" w:cs="Arial"/>
          <w:color w:val="000000"/>
        </w:rPr>
      </w:pPr>
      <w:r>
        <w:rPr>
          <w:rFonts w:ascii="Arial" w:hAnsi="Arial" w:cs="Arial"/>
          <w:color w:val="000000"/>
        </w:rPr>
        <w:t xml:space="preserve">(b) Non-financial records of the combined group. </w:t>
      </w:r>
    </w:p>
    <w:p w14:paraId="3BC0DD17" w14:textId="77777777" w:rsidR="007A6618" w:rsidRDefault="007A6618" w:rsidP="007A6618">
      <w:pPr>
        <w:widowControl w:val="0"/>
        <w:autoSpaceDE w:val="0"/>
        <w:autoSpaceDN w:val="0"/>
        <w:adjustRightInd w:val="0"/>
        <w:spacing w:before="5" w:line="280" w:lineRule="exact"/>
        <w:ind w:left="20" w:right="54" w:firstLine="288"/>
        <w:jc w:val="both"/>
        <w:rPr>
          <w:rFonts w:ascii="Arial" w:hAnsi="Arial" w:cs="Arial"/>
          <w:color w:val="000000"/>
        </w:rPr>
      </w:pPr>
      <w:r>
        <w:rPr>
          <w:rFonts w:ascii="Arial" w:hAnsi="Arial" w:cs="Arial"/>
          <w:color w:val="000000"/>
          <w:spacing w:val="1"/>
        </w:rPr>
        <w:t xml:space="preserve">(2) Filing. The designated filer shall file a combined group return on behalf of the combined </w:t>
      </w:r>
      <w:r>
        <w:rPr>
          <w:rFonts w:ascii="Arial" w:hAnsi="Arial" w:cs="Arial"/>
          <w:color w:val="000000"/>
        </w:rPr>
        <w:t xml:space="preserve">group together with all returns and schedules required by the Department. </w:t>
      </w:r>
    </w:p>
    <w:p w14:paraId="70EE82E9" w14:textId="77777777" w:rsidR="007A6618" w:rsidRDefault="007A6618" w:rsidP="007A6618">
      <w:pPr>
        <w:widowControl w:val="0"/>
        <w:autoSpaceDE w:val="0"/>
        <w:autoSpaceDN w:val="0"/>
        <w:adjustRightInd w:val="0"/>
        <w:spacing w:before="9" w:line="270" w:lineRule="exact"/>
        <w:ind w:left="20" w:right="54" w:firstLine="288"/>
        <w:jc w:val="both"/>
        <w:rPr>
          <w:rFonts w:ascii="Arial" w:hAnsi="Arial" w:cs="Arial"/>
          <w:color w:val="000000"/>
        </w:rPr>
      </w:pPr>
      <w:r>
        <w:rPr>
          <w:rFonts w:ascii="Arial" w:hAnsi="Arial" w:cs="Arial"/>
          <w:color w:val="000000"/>
          <w:spacing w:val="2"/>
        </w:rPr>
        <w:t xml:space="preserve">(3) Payment. The designated filer shall timely remit to the department the Kentucky corporate income and limited liability entity tax imposed on the combined Kentucky net income and </w:t>
      </w:r>
      <w:r>
        <w:rPr>
          <w:rFonts w:ascii="Arial" w:hAnsi="Arial" w:cs="Arial"/>
          <w:color w:val="000000"/>
        </w:rPr>
        <w:t xml:space="preserve">receipts of the combined group. </w:t>
      </w:r>
    </w:p>
    <w:p w14:paraId="09211065" w14:textId="77777777" w:rsidR="007A6618" w:rsidRDefault="007A6618" w:rsidP="007A6618">
      <w:pPr>
        <w:widowControl w:val="0"/>
        <w:autoSpaceDE w:val="0"/>
        <w:autoSpaceDN w:val="0"/>
        <w:adjustRightInd w:val="0"/>
        <w:spacing w:before="2" w:line="280" w:lineRule="exact"/>
        <w:ind w:left="20" w:right="61" w:firstLine="288"/>
        <w:jc w:val="both"/>
        <w:rPr>
          <w:rFonts w:ascii="Arial" w:hAnsi="Arial" w:cs="Arial"/>
          <w:color w:val="000000"/>
        </w:rPr>
      </w:pPr>
      <w:r>
        <w:rPr>
          <w:rFonts w:ascii="Arial" w:hAnsi="Arial" w:cs="Arial"/>
          <w:color w:val="000000"/>
          <w:spacing w:val="2"/>
        </w:rPr>
        <w:t xml:space="preserve">(4) Notices. Notices mailed to the designated filer </w:t>
      </w:r>
      <w:proofErr w:type="gramStart"/>
      <w:r>
        <w:rPr>
          <w:rFonts w:ascii="Arial" w:hAnsi="Arial" w:cs="Arial"/>
          <w:color w:val="000000"/>
          <w:spacing w:val="2"/>
        </w:rPr>
        <w:t>shall be deemed to have been mailed</w:t>
      </w:r>
      <w:proofErr w:type="gramEnd"/>
      <w:r>
        <w:rPr>
          <w:rFonts w:ascii="Arial" w:hAnsi="Arial" w:cs="Arial"/>
          <w:color w:val="000000"/>
          <w:spacing w:val="2"/>
        </w:rPr>
        <w:t xml:space="preserve"> to </w:t>
      </w:r>
      <w:r>
        <w:rPr>
          <w:rFonts w:ascii="Arial" w:hAnsi="Arial" w:cs="Arial"/>
          <w:color w:val="000000"/>
        </w:rPr>
        <w:t xml:space="preserve">each of the members in the combined group. (46 </w:t>
      </w:r>
      <w:proofErr w:type="spellStart"/>
      <w:r>
        <w:rPr>
          <w:rFonts w:ascii="Arial" w:hAnsi="Arial" w:cs="Arial"/>
          <w:color w:val="000000"/>
        </w:rPr>
        <w:t>Ky.R</w:t>
      </w:r>
      <w:proofErr w:type="spellEnd"/>
      <w:r>
        <w:rPr>
          <w:rFonts w:ascii="Arial" w:hAnsi="Arial" w:cs="Arial"/>
          <w:color w:val="000000"/>
        </w:rPr>
        <w:t xml:space="preserve">. 286, 875, eff. 10-4-2019.) </w:t>
      </w:r>
    </w:p>
    <w:p w14:paraId="667E2B88" w14:textId="4263E726" w:rsidR="007A6618" w:rsidRDefault="007A6618" w:rsidP="007A6618">
      <w:pPr>
        <w:widowControl w:val="0"/>
        <w:autoSpaceDE w:val="0"/>
        <w:autoSpaceDN w:val="0"/>
        <w:adjustRightInd w:val="0"/>
        <w:spacing w:line="257" w:lineRule="exact"/>
        <w:rPr>
          <w:rFonts w:ascii="Arial" w:hAnsi="Arial" w:cs="Arial"/>
          <w:color w:val="000000"/>
        </w:rPr>
      </w:pPr>
    </w:p>
    <w:p w14:paraId="2378AD35" w14:textId="756A06EA" w:rsidR="007A6618" w:rsidRDefault="007A6618" w:rsidP="007A6618">
      <w:pPr>
        <w:widowControl w:val="0"/>
        <w:autoSpaceDE w:val="0"/>
        <w:autoSpaceDN w:val="0"/>
        <w:adjustRightInd w:val="0"/>
        <w:spacing w:line="280" w:lineRule="exact"/>
        <w:ind w:left="20" w:right="55" w:firstLine="288"/>
        <w:rPr>
          <w:rFonts w:ascii="Arial" w:hAnsi="Arial" w:cs="Arial"/>
          <w:color w:val="000000"/>
          <w:spacing w:val="1"/>
        </w:rPr>
      </w:pPr>
    </w:p>
    <w:p w14:paraId="0FFF9F09" w14:textId="77777777" w:rsidR="007A6618" w:rsidRDefault="007A6618" w:rsidP="007A6618">
      <w:pPr>
        <w:widowControl w:val="0"/>
        <w:autoSpaceDE w:val="0"/>
        <w:autoSpaceDN w:val="0"/>
        <w:adjustRightInd w:val="0"/>
        <w:spacing w:line="278" w:lineRule="exact"/>
        <w:ind w:left="20" w:right="54" w:firstLine="288"/>
        <w:rPr>
          <w:rFonts w:ascii="Arial" w:hAnsi="Arial" w:cs="Arial"/>
          <w:color w:val="000000"/>
        </w:rPr>
      </w:pPr>
    </w:p>
    <w:p w14:paraId="5EF7C464" w14:textId="77777777" w:rsidR="008B2D49" w:rsidRDefault="008B2D49" w:rsidP="007A6618">
      <w:pPr>
        <w:widowControl w:val="0"/>
        <w:autoSpaceDE w:val="0"/>
        <w:autoSpaceDN w:val="0"/>
        <w:adjustRightInd w:val="0"/>
        <w:spacing w:before="10" w:line="276" w:lineRule="exact"/>
        <w:ind w:left="308"/>
        <w:rPr>
          <w:rFonts w:ascii="Arial" w:hAnsi="Arial" w:cs="Arial"/>
          <w:color w:val="000000"/>
          <w:spacing w:val="3"/>
        </w:rPr>
      </w:pPr>
    </w:p>
    <w:p w14:paraId="76C8900B" w14:textId="77777777" w:rsidR="008B2D49" w:rsidRDefault="008B2D49" w:rsidP="008B2D49">
      <w:pPr>
        <w:widowControl w:val="0"/>
        <w:autoSpaceDE w:val="0"/>
        <w:autoSpaceDN w:val="0"/>
        <w:adjustRightInd w:val="0"/>
        <w:spacing w:before="4" w:line="276" w:lineRule="exact"/>
        <w:ind w:left="308"/>
        <w:rPr>
          <w:rFonts w:ascii="Arial" w:hAnsi="Arial" w:cs="Arial"/>
          <w:color w:val="000000"/>
        </w:rPr>
      </w:pPr>
    </w:p>
    <w:p w14:paraId="7CAABB46" w14:textId="3D663B5C" w:rsidR="000A5285" w:rsidRDefault="000A5285" w:rsidP="008B2D49"/>
    <w:p w14:paraId="6D70A2F8" w14:textId="77777777" w:rsidR="0051372B" w:rsidRDefault="0051372B" w:rsidP="0051372B">
      <w:pPr>
        <w:spacing w:after="55" w:line="254" w:lineRule="auto"/>
        <w:ind w:left="1795" w:hanging="370"/>
      </w:pPr>
    </w:p>
    <w:p w14:paraId="0435E4DC" w14:textId="6039B8FB" w:rsidR="00E639CA" w:rsidRPr="006029C5" w:rsidRDefault="0051372B" w:rsidP="006029C5">
      <w:pPr>
        <w:rPr>
          <w:color w:val="000000"/>
        </w:rPr>
        <w:sectPr w:rsidR="00E639CA" w:rsidRPr="006029C5" w:rsidSect="004502D9">
          <w:type w:val="continuous"/>
          <w:pgSz w:w="12240" w:h="15840" w:code="1"/>
          <w:pgMar w:top="1440" w:right="1440" w:bottom="1440" w:left="1800" w:header="720" w:footer="720" w:gutter="0"/>
          <w:pgBorders w:offsetFrom="page">
            <w:top w:val="triple" w:sz="4" w:space="24" w:color="auto"/>
            <w:bottom w:val="triple" w:sz="4" w:space="24" w:color="auto"/>
          </w:pgBorders>
          <w:cols w:space="900"/>
          <w:docGrid w:linePitch="360"/>
        </w:sectPr>
      </w:pPr>
      <w:r>
        <w:br w:type="page"/>
      </w:r>
    </w:p>
    <w:p w14:paraId="79B937F4" w14:textId="06493093" w:rsidR="00E639CA" w:rsidRPr="00BF085A" w:rsidRDefault="00E639CA" w:rsidP="007A6618">
      <w:pPr>
        <w:widowControl w:val="0"/>
        <w:spacing w:before="1440" w:line="480" w:lineRule="auto"/>
        <w:jc w:val="both"/>
      </w:pPr>
    </w:p>
    <w:sectPr w:rsidR="00E639CA" w:rsidRPr="00BF085A" w:rsidSect="00904CF7">
      <w:type w:val="continuous"/>
      <w:pgSz w:w="12240" w:h="15840"/>
      <w:pgMar w:top="1440" w:right="1440" w:bottom="1440" w:left="1440" w:header="720" w:footer="665" w:gutter="0"/>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33EC5" w14:textId="77777777" w:rsidR="008B6CFD" w:rsidRDefault="008B6CFD">
      <w:r>
        <w:separator/>
      </w:r>
    </w:p>
  </w:endnote>
  <w:endnote w:type="continuationSeparator" w:id="0">
    <w:p w14:paraId="1FB2D8D4" w14:textId="77777777" w:rsidR="008B6CFD" w:rsidRDefault="008B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4317B" w14:textId="77777777" w:rsidR="008B6CFD" w:rsidRDefault="008B6CFD" w:rsidP="00841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2B3058" w14:textId="77777777" w:rsidR="008B6CFD" w:rsidRDefault="008B6CFD" w:rsidP="000748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75F1" w14:textId="6C19322C" w:rsidR="008B6CFD" w:rsidRDefault="008B6CFD" w:rsidP="00841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5E34">
      <w:rPr>
        <w:rStyle w:val="PageNumber"/>
        <w:noProof/>
      </w:rPr>
      <w:t>32</w:t>
    </w:r>
    <w:r>
      <w:rPr>
        <w:rStyle w:val="PageNumber"/>
      </w:rPr>
      <w:fldChar w:fldCharType="end"/>
    </w:r>
  </w:p>
  <w:p w14:paraId="42FF7FCF" w14:textId="77777777" w:rsidR="008B6CFD" w:rsidRDefault="008B6CFD" w:rsidP="009919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E884D" w14:textId="77777777" w:rsidR="008B6CFD" w:rsidRDefault="008B6CFD">
      <w:r>
        <w:separator/>
      </w:r>
    </w:p>
  </w:footnote>
  <w:footnote w:type="continuationSeparator" w:id="0">
    <w:p w14:paraId="1D2DB710" w14:textId="77777777" w:rsidR="008B6CFD" w:rsidRDefault="008B6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0" w:type="dxa"/>
      <w:tblInd w:w="-9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606060"/>
      <w:tblLook w:val="0000" w:firstRow="0" w:lastRow="0" w:firstColumn="0" w:lastColumn="0" w:noHBand="0" w:noVBand="0"/>
    </w:tblPr>
    <w:tblGrid>
      <w:gridCol w:w="10980"/>
    </w:tblGrid>
    <w:tr w:rsidR="008B6CFD" w14:paraId="1A96B4E4" w14:textId="77777777" w:rsidTr="00991982">
      <w:trPr>
        <w:trHeight w:val="510"/>
      </w:trPr>
      <w:tc>
        <w:tcPr>
          <w:tcW w:w="10980" w:type="dxa"/>
          <w:shd w:val="clear" w:color="auto" w:fill="606060"/>
          <w:vAlign w:val="center"/>
        </w:tcPr>
        <w:p w14:paraId="7EA7DCAF" w14:textId="77777777" w:rsidR="008B6CFD" w:rsidRDefault="008B6CFD" w:rsidP="001E518B">
          <w:pPr>
            <w:pStyle w:val="Header"/>
            <w:jc w:val="right"/>
            <w:rPr>
              <w:rFonts w:ascii="Trebuchet MS" w:hAnsi="Trebuchet MS"/>
              <w:color w:val="FFFFFF"/>
              <w:sz w:val="28"/>
              <w:szCs w:val="28"/>
            </w:rPr>
          </w:pPr>
          <w:r>
            <w:rPr>
              <w:rFonts w:ascii="Trebuchet MS" w:hAnsi="Trebuchet MS"/>
              <w:color w:val="FFFFFF"/>
              <w:sz w:val="28"/>
              <w:szCs w:val="28"/>
            </w:rPr>
            <w:t>Combined Unitary and Federal Consolidated</w:t>
          </w:r>
        </w:p>
        <w:p w14:paraId="08CA2A0D" w14:textId="77777777" w:rsidR="008B6CFD" w:rsidRPr="006901D9" w:rsidRDefault="008B6CFD" w:rsidP="001E518B">
          <w:pPr>
            <w:pStyle w:val="Header"/>
            <w:jc w:val="right"/>
            <w:rPr>
              <w:rFonts w:ascii="Trebuchet MS" w:hAnsi="Trebuchet MS"/>
              <w:i/>
              <w:color w:val="FFFFFF"/>
              <w:sz w:val="28"/>
              <w:szCs w:val="28"/>
            </w:rPr>
          </w:pPr>
          <w:r w:rsidRPr="006901D9">
            <w:rPr>
              <w:rFonts w:ascii="Trebuchet MS" w:hAnsi="Trebuchet MS"/>
              <w:i/>
              <w:color w:val="FFFFFF"/>
              <w:sz w:val="28"/>
              <w:szCs w:val="28"/>
            </w:rPr>
            <w:t>Understanding and Application</w:t>
          </w:r>
        </w:p>
        <w:p w14:paraId="4EBBED98" w14:textId="77777777" w:rsidR="008B6CFD" w:rsidRPr="00667CE9" w:rsidRDefault="008B6CFD" w:rsidP="00EF7982">
          <w:pPr>
            <w:pStyle w:val="Header"/>
            <w:jc w:val="right"/>
          </w:pPr>
        </w:p>
      </w:tc>
    </w:tr>
  </w:tbl>
  <w:p w14:paraId="22A64C0C" w14:textId="77777777" w:rsidR="008B6CFD" w:rsidRDefault="008B6CFD" w:rsidP="00DE7AF2">
    <w:pPr>
      <w:pStyle w:val="Header"/>
      <w:jc w:val="right"/>
    </w:pPr>
  </w:p>
  <w:p w14:paraId="60C02B32" w14:textId="77777777" w:rsidR="008B6CFD" w:rsidRPr="00DE7AF2" w:rsidRDefault="008B6CFD" w:rsidP="00DE7A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FF0"/>
    <w:multiLevelType w:val="hybridMultilevel"/>
    <w:tmpl w:val="DF18326E"/>
    <w:lvl w:ilvl="0" w:tplc="27B6CD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81C34">
      <w:start w:val="1"/>
      <w:numFmt w:val="lowerLetter"/>
      <w:lvlText w:val="%2"/>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0965A">
      <w:start w:val="1"/>
      <w:numFmt w:val="lowerLetter"/>
      <w:lvlRestart w:val="0"/>
      <w:lvlText w:val="(%3)"/>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BE4FD6">
      <w:start w:val="1"/>
      <w:numFmt w:val="decimal"/>
      <w:lvlText w:val="%4"/>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16C02E">
      <w:start w:val="1"/>
      <w:numFmt w:val="lowerLetter"/>
      <w:lvlText w:val="%5"/>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870F8">
      <w:start w:val="1"/>
      <w:numFmt w:val="lowerRoman"/>
      <w:lvlText w:val="%6"/>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38C752">
      <w:start w:val="1"/>
      <w:numFmt w:val="decimal"/>
      <w:lvlText w:val="%7"/>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2ED02">
      <w:start w:val="1"/>
      <w:numFmt w:val="lowerLetter"/>
      <w:lvlText w:val="%8"/>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27ED8">
      <w:start w:val="1"/>
      <w:numFmt w:val="lowerRoman"/>
      <w:lvlText w:val="%9"/>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155E96"/>
    <w:multiLevelType w:val="hybridMultilevel"/>
    <w:tmpl w:val="F280A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15F40"/>
    <w:multiLevelType w:val="hybridMultilevel"/>
    <w:tmpl w:val="B6B6F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42043"/>
    <w:multiLevelType w:val="hybridMultilevel"/>
    <w:tmpl w:val="B34CFCD6"/>
    <w:lvl w:ilvl="0" w:tplc="81A2BE6A">
      <w:start w:val="1"/>
      <w:numFmt w:val="bullet"/>
      <w:lvlText w:val="•"/>
      <w:lvlJc w:val="left"/>
      <w:pPr>
        <w:ind w:left="1080" w:hanging="360"/>
      </w:pPr>
      <w:rPr>
        <w:rFonts w:ascii="Times New Roman" w:eastAsia="Times New Roman" w:hAnsi="Times New Roman" w:cs="Times New Roman" w:hint="default"/>
        <w:b w:val="0"/>
        <w:i w:val="0"/>
        <w:strike w:val="0"/>
        <w:dstrike w:val="0"/>
        <w:color w:val="231F2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B6439A"/>
    <w:multiLevelType w:val="hybridMultilevel"/>
    <w:tmpl w:val="CADAAB84"/>
    <w:lvl w:ilvl="0" w:tplc="81A2BE6A">
      <w:start w:val="1"/>
      <w:numFmt w:val="bullet"/>
      <w:lvlText w:val="•"/>
      <w:lvlJc w:val="left"/>
      <w:pPr>
        <w:ind w:left="1080" w:hanging="360"/>
      </w:pPr>
      <w:rPr>
        <w:rFonts w:ascii="Times New Roman" w:eastAsia="Times New Roman" w:hAnsi="Times New Roman" w:cs="Times New Roman" w:hint="default"/>
        <w:b w:val="0"/>
        <w:i w:val="0"/>
        <w:strike w:val="0"/>
        <w:dstrike w:val="0"/>
        <w:color w:val="231F2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8C6B92"/>
    <w:multiLevelType w:val="hybridMultilevel"/>
    <w:tmpl w:val="24B0F83E"/>
    <w:lvl w:ilvl="0" w:tplc="F0DA7D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5E2AE6">
      <w:start w:val="2"/>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66CFF0">
      <w:start w:val="1"/>
      <w:numFmt w:val="lowerRoman"/>
      <w:lvlText w:val="%3"/>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474FA">
      <w:start w:val="1"/>
      <w:numFmt w:val="decimal"/>
      <w:lvlText w:val="%4"/>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41086">
      <w:start w:val="1"/>
      <w:numFmt w:val="lowerLetter"/>
      <w:lvlText w:val="%5"/>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85BD6">
      <w:start w:val="1"/>
      <w:numFmt w:val="lowerRoman"/>
      <w:lvlText w:val="%6"/>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62B72">
      <w:start w:val="1"/>
      <w:numFmt w:val="decimal"/>
      <w:lvlText w:val="%7"/>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2C982">
      <w:start w:val="1"/>
      <w:numFmt w:val="lowerLetter"/>
      <w:lvlText w:val="%8"/>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67578">
      <w:start w:val="1"/>
      <w:numFmt w:val="lowerRoman"/>
      <w:lvlText w:val="%9"/>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511B1B"/>
    <w:multiLevelType w:val="hybridMultilevel"/>
    <w:tmpl w:val="02E2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F6A94"/>
    <w:multiLevelType w:val="hybridMultilevel"/>
    <w:tmpl w:val="201AF5D0"/>
    <w:lvl w:ilvl="0" w:tplc="E02C9312">
      <w:start w:val="1"/>
      <w:numFmt w:val="decimal"/>
      <w:lvlText w:val="%1."/>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E03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2637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8F5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54AA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9E0B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8D0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432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50B0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B4213E"/>
    <w:multiLevelType w:val="hybridMultilevel"/>
    <w:tmpl w:val="1AC8AD10"/>
    <w:lvl w:ilvl="0" w:tplc="BDE475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23298">
      <w:start w:val="2"/>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729CEA">
      <w:start w:val="1"/>
      <w:numFmt w:val="lowerRoman"/>
      <w:lvlText w:val="%3"/>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E31E">
      <w:start w:val="1"/>
      <w:numFmt w:val="decimal"/>
      <w:lvlText w:val="%4"/>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B0046E">
      <w:start w:val="1"/>
      <w:numFmt w:val="lowerLetter"/>
      <w:lvlText w:val="%5"/>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B42766">
      <w:start w:val="1"/>
      <w:numFmt w:val="lowerRoman"/>
      <w:lvlText w:val="%6"/>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6B5D2">
      <w:start w:val="1"/>
      <w:numFmt w:val="decimal"/>
      <w:lvlText w:val="%7"/>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4FE52">
      <w:start w:val="1"/>
      <w:numFmt w:val="lowerLetter"/>
      <w:lvlText w:val="%8"/>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06E76E">
      <w:start w:val="1"/>
      <w:numFmt w:val="lowerRoman"/>
      <w:lvlText w:val="%9"/>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426FF0"/>
    <w:multiLevelType w:val="hybridMultilevel"/>
    <w:tmpl w:val="59CC6D46"/>
    <w:lvl w:ilvl="0" w:tplc="6D5C01F4">
      <w:start w:val="6"/>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837F4">
      <w:start w:val="1"/>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8B8DE">
      <w:start w:val="1"/>
      <w:numFmt w:val="decimal"/>
      <w:lvlText w:val="%3."/>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2876C">
      <w:start w:val="1"/>
      <w:numFmt w:val="lowerLetter"/>
      <w:lvlText w:val="%4."/>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41774">
      <w:start w:val="1"/>
      <w:numFmt w:val="lowerLetter"/>
      <w:lvlText w:val="%5"/>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292B6">
      <w:start w:val="1"/>
      <w:numFmt w:val="lowerRoman"/>
      <w:lvlText w:val="%6"/>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E47E8">
      <w:start w:val="1"/>
      <w:numFmt w:val="decimal"/>
      <w:lvlText w:val="%7"/>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9AF8E2">
      <w:start w:val="1"/>
      <w:numFmt w:val="lowerLetter"/>
      <w:lvlText w:val="%8"/>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66EA6">
      <w:start w:val="1"/>
      <w:numFmt w:val="lowerRoman"/>
      <w:lvlText w:val="%9"/>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2C6AB1"/>
    <w:multiLevelType w:val="hybridMultilevel"/>
    <w:tmpl w:val="66F65B06"/>
    <w:lvl w:ilvl="0" w:tplc="7500EAA6">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975939"/>
    <w:multiLevelType w:val="hybridMultilevel"/>
    <w:tmpl w:val="494AF62E"/>
    <w:lvl w:ilvl="0" w:tplc="CB5649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D8BBA4">
      <w:start w:val="1"/>
      <w:numFmt w:val="lowerLetter"/>
      <w:lvlText w:val="%2"/>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2E0A2">
      <w:start w:val="1"/>
      <w:numFmt w:val="lowerLetter"/>
      <w:lvlRestart w:val="0"/>
      <w:lvlText w:val="(%3)"/>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7A056C">
      <w:start w:val="1"/>
      <w:numFmt w:val="decimal"/>
      <w:lvlText w:val="%4"/>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8A34C4">
      <w:start w:val="1"/>
      <w:numFmt w:val="lowerLetter"/>
      <w:lvlText w:val="%5"/>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025BE">
      <w:start w:val="1"/>
      <w:numFmt w:val="lowerRoman"/>
      <w:lvlText w:val="%6"/>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EDC5C">
      <w:start w:val="1"/>
      <w:numFmt w:val="decimal"/>
      <w:lvlText w:val="%7"/>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E9806">
      <w:start w:val="1"/>
      <w:numFmt w:val="lowerLetter"/>
      <w:lvlText w:val="%8"/>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4F914">
      <w:start w:val="1"/>
      <w:numFmt w:val="lowerRoman"/>
      <w:lvlText w:val="%9"/>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1024C83"/>
    <w:multiLevelType w:val="hybridMultilevel"/>
    <w:tmpl w:val="264CA79C"/>
    <w:lvl w:ilvl="0" w:tplc="826852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83254">
      <w:start w:val="2"/>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5CCDBC">
      <w:start w:val="1"/>
      <w:numFmt w:val="lowerRoman"/>
      <w:lvlText w:val="%3"/>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A867E">
      <w:start w:val="1"/>
      <w:numFmt w:val="decimal"/>
      <w:lvlText w:val="%4"/>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6DF3E">
      <w:start w:val="1"/>
      <w:numFmt w:val="lowerLetter"/>
      <w:lvlText w:val="%5"/>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F099CA">
      <w:start w:val="1"/>
      <w:numFmt w:val="lowerRoman"/>
      <w:lvlText w:val="%6"/>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5E0E72">
      <w:start w:val="1"/>
      <w:numFmt w:val="decimal"/>
      <w:lvlText w:val="%7"/>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47806">
      <w:start w:val="1"/>
      <w:numFmt w:val="lowerLetter"/>
      <w:lvlText w:val="%8"/>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CBC24">
      <w:start w:val="1"/>
      <w:numFmt w:val="lowerRoman"/>
      <w:lvlText w:val="%9"/>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45E26D3"/>
    <w:multiLevelType w:val="hybridMultilevel"/>
    <w:tmpl w:val="591AAB2A"/>
    <w:lvl w:ilvl="0" w:tplc="F52673F4">
      <w:start w:val="1"/>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2BBE0">
      <w:start w:val="1"/>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961498">
      <w:start w:val="1"/>
      <w:numFmt w:val="lowerRoman"/>
      <w:lvlText w:val="%3"/>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640EA">
      <w:start w:val="1"/>
      <w:numFmt w:val="decimal"/>
      <w:lvlText w:val="%4"/>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603772">
      <w:start w:val="1"/>
      <w:numFmt w:val="lowerLetter"/>
      <w:lvlText w:val="%5"/>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12D514">
      <w:start w:val="1"/>
      <w:numFmt w:val="lowerRoman"/>
      <w:lvlText w:val="%6"/>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64555E">
      <w:start w:val="1"/>
      <w:numFmt w:val="decimal"/>
      <w:lvlText w:val="%7"/>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D0769C">
      <w:start w:val="1"/>
      <w:numFmt w:val="lowerLetter"/>
      <w:lvlText w:val="%8"/>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5CDA20">
      <w:start w:val="1"/>
      <w:numFmt w:val="lowerRoman"/>
      <w:lvlText w:val="%9"/>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8263C68"/>
    <w:multiLevelType w:val="hybridMultilevel"/>
    <w:tmpl w:val="3ACABA82"/>
    <w:lvl w:ilvl="0" w:tplc="82DA4368">
      <w:start w:val="1"/>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80294">
      <w:start w:val="1"/>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04B240">
      <w:start w:val="1"/>
      <w:numFmt w:val="lowerLetter"/>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EA5930">
      <w:start w:val="1"/>
      <w:numFmt w:val="decimal"/>
      <w:lvlText w:val="%4"/>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25B96">
      <w:start w:val="1"/>
      <w:numFmt w:val="lowerLetter"/>
      <w:lvlText w:val="%5"/>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24E3A">
      <w:start w:val="1"/>
      <w:numFmt w:val="lowerRoman"/>
      <w:lvlText w:val="%6"/>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047C36">
      <w:start w:val="1"/>
      <w:numFmt w:val="decimal"/>
      <w:lvlText w:val="%7"/>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F02774">
      <w:start w:val="1"/>
      <w:numFmt w:val="lowerLetter"/>
      <w:lvlText w:val="%8"/>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43FC2">
      <w:start w:val="1"/>
      <w:numFmt w:val="lowerRoman"/>
      <w:lvlText w:val="%9"/>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6B497B"/>
    <w:multiLevelType w:val="hybridMultilevel"/>
    <w:tmpl w:val="F66C435A"/>
    <w:lvl w:ilvl="0" w:tplc="06BE22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0B63869"/>
    <w:multiLevelType w:val="hybridMultilevel"/>
    <w:tmpl w:val="90EE89B6"/>
    <w:lvl w:ilvl="0" w:tplc="C1C65DD0">
      <w:start w:val="1"/>
      <w:numFmt w:val="lowerLetter"/>
      <w:lvlText w:val="(%1)"/>
      <w:lvlJc w:val="left"/>
      <w:pPr>
        <w:ind w:left="107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F72CA5C">
      <w:start w:val="1"/>
      <w:numFmt w:val="decimal"/>
      <w:lvlText w:val="(%2)"/>
      <w:lvlJc w:val="left"/>
      <w:pPr>
        <w:ind w:left="1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2C0892">
      <w:start w:val="1"/>
      <w:numFmt w:val="upperLetter"/>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F650C6">
      <w:start w:val="1"/>
      <w:numFmt w:val="decimal"/>
      <w:lvlText w:val="%4"/>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0A580">
      <w:start w:val="1"/>
      <w:numFmt w:val="lowerLetter"/>
      <w:lvlText w:val="%5"/>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080016">
      <w:start w:val="1"/>
      <w:numFmt w:val="lowerRoman"/>
      <w:lvlText w:val="%6"/>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5839DC">
      <w:start w:val="1"/>
      <w:numFmt w:val="decimal"/>
      <w:lvlText w:val="%7"/>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CBD5E">
      <w:start w:val="1"/>
      <w:numFmt w:val="lowerLetter"/>
      <w:lvlText w:val="%8"/>
      <w:lvlJc w:val="left"/>
      <w:pPr>
        <w:ind w:left="7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230CA">
      <w:start w:val="1"/>
      <w:numFmt w:val="lowerRoman"/>
      <w:lvlText w:val="%9"/>
      <w:lvlJc w:val="left"/>
      <w:pPr>
        <w:ind w:left="7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3D7365"/>
    <w:multiLevelType w:val="hybridMultilevel"/>
    <w:tmpl w:val="5ADAE006"/>
    <w:lvl w:ilvl="0" w:tplc="DDCC57B8">
      <w:start w:val="6"/>
      <w:numFmt w:val="lowerLetter"/>
      <w:lvlText w:val="(%1)"/>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A075E">
      <w:start w:val="1"/>
      <w:numFmt w:val="decimal"/>
      <w:lvlText w:val="%2."/>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4A8746">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8174A">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D40074">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65FF2">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8834E">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EA8BB4">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C688E">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684A5D"/>
    <w:multiLevelType w:val="hybridMultilevel"/>
    <w:tmpl w:val="2FA64B82"/>
    <w:lvl w:ilvl="0" w:tplc="34C607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68978E">
      <w:start w:val="1"/>
      <w:numFmt w:val="lowerLetter"/>
      <w:lvlRestart w:val="0"/>
      <w:lvlText w:val="%2."/>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8EF4E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0B93C">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A8EC82">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82BCB8">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8C7AC4">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4A2638">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670F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6AA24EF"/>
    <w:multiLevelType w:val="hybridMultilevel"/>
    <w:tmpl w:val="C4D81ECE"/>
    <w:lvl w:ilvl="0" w:tplc="81A2BE6A">
      <w:start w:val="1"/>
      <w:numFmt w:val="bullet"/>
      <w:lvlText w:val="•"/>
      <w:lvlJc w:val="left"/>
      <w:pPr>
        <w:ind w:left="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6C1E4ACA">
      <w:start w:val="1"/>
      <w:numFmt w:val="bullet"/>
      <w:lvlText w:val="o"/>
      <w:lvlJc w:val="left"/>
      <w:pPr>
        <w:ind w:left="10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9B07A56">
      <w:start w:val="1"/>
      <w:numFmt w:val="bullet"/>
      <w:lvlText w:val="▪"/>
      <w:lvlJc w:val="left"/>
      <w:pPr>
        <w:ind w:left="18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2DC26B6">
      <w:start w:val="1"/>
      <w:numFmt w:val="bullet"/>
      <w:lvlText w:val="•"/>
      <w:lvlJc w:val="left"/>
      <w:pPr>
        <w:ind w:left="25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D1C12B6">
      <w:start w:val="1"/>
      <w:numFmt w:val="bullet"/>
      <w:lvlText w:val="o"/>
      <w:lvlJc w:val="left"/>
      <w:pPr>
        <w:ind w:left="32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19F630AC">
      <w:start w:val="1"/>
      <w:numFmt w:val="bullet"/>
      <w:lvlText w:val="▪"/>
      <w:lvlJc w:val="left"/>
      <w:pPr>
        <w:ind w:left="39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ACE0B646">
      <w:start w:val="1"/>
      <w:numFmt w:val="bullet"/>
      <w:lvlText w:val="•"/>
      <w:lvlJc w:val="left"/>
      <w:pPr>
        <w:ind w:left="46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49965CDE">
      <w:start w:val="1"/>
      <w:numFmt w:val="bullet"/>
      <w:lvlText w:val="o"/>
      <w:lvlJc w:val="left"/>
      <w:pPr>
        <w:ind w:left="54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28ACB87A">
      <w:start w:val="1"/>
      <w:numFmt w:val="bullet"/>
      <w:lvlText w:val="▪"/>
      <w:lvlJc w:val="left"/>
      <w:pPr>
        <w:ind w:left="61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0" w15:restartNumberingAfterBreak="0">
    <w:nsid w:val="49E945AC"/>
    <w:multiLevelType w:val="hybridMultilevel"/>
    <w:tmpl w:val="29AA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704F3"/>
    <w:multiLevelType w:val="hybridMultilevel"/>
    <w:tmpl w:val="A5E25874"/>
    <w:lvl w:ilvl="0" w:tplc="81A2BE6A">
      <w:start w:val="1"/>
      <w:numFmt w:val="bullet"/>
      <w:lvlText w:val="•"/>
      <w:lvlJc w:val="left"/>
      <w:pPr>
        <w:ind w:left="360" w:hanging="360"/>
      </w:pPr>
      <w:rPr>
        <w:rFonts w:ascii="Times New Roman" w:eastAsia="Times New Roman" w:hAnsi="Times New Roman" w:cs="Times New Roman" w:hint="default"/>
        <w:b w:val="0"/>
        <w:i w:val="0"/>
        <w:strike w:val="0"/>
        <w:dstrike w:val="0"/>
        <w:color w:val="231F2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2225EC"/>
    <w:multiLevelType w:val="hybridMultilevel"/>
    <w:tmpl w:val="0DF01CB6"/>
    <w:lvl w:ilvl="0" w:tplc="81A2BE6A">
      <w:start w:val="1"/>
      <w:numFmt w:val="bullet"/>
      <w:lvlText w:val="•"/>
      <w:lvlJc w:val="left"/>
      <w:pPr>
        <w:ind w:left="360" w:hanging="360"/>
      </w:pPr>
      <w:rPr>
        <w:rFonts w:ascii="Times New Roman" w:eastAsia="Times New Roman" w:hAnsi="Times New Roman" w:cs="Times New Roman" w:hint="default"/>
        <w:b w:val="0"/>
        <w:i w:val="0"/>
        <w:strike w:val="0"/>
        <w:dstrike w:val="0"/>
        <w:color w:val="231F20"/>
        <w:sz w:val="22"/>
        <w:szCs w:val="22"/>
        <w:u w:val="none" w:color="000000"/>
        <w:bdr w:val="none" w:sz="0" w:space="0" w:color="auto"/>
        <w:shd w:val="clear" w:color="auto" w:fill="auto"/>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BA029A"/>
    <w:multiLevelType w:val="hybridMultilevel"/>
    <w:tmpl w:val="CE2E7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31DBD"/>
    <w:multiLevelType w:val="hybridMultilevel"/>
    <w:tmpl w:val="322297E0"/>
    <w:lvl w:ilvl="0" w:tplc="FADC59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C2E64">
      <w:start w:val="1"/>
      <w:numFmt w:val="decimal"/>
      <w:lvlText w:val="%2."/>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4532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38AFE6">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5EBC0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2C3D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C06BC">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74AD0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22F7FA">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F5A4569"/>
    <w:multiLevelType w:val="hybridMultilevel"/>
    <w:tmpl w:val="23D4E520"/>
    <w:lvl w:ilvl="0" w:tplc="B5EE1F36">
      <w:start w:val="10"/>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004958">
      <w:start w:val="1"/>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1E6498">
      <w:start w:val="1"/>
      <w:numFmt w:val="lowerRoman"/>
      <w:lvlText w:val="%3"/>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67B9E">
      <w:start w:val="1"/>
      <w:numFmt w:val="decimal"/>
      <w:lvlText w:val="%4"/>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6B306">
      <w:start w:val="1"/>
      <w:numFmt w:val="lowerLetter"/>
      <w:lvlText w:val="%5"/>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C409D6">
      <w:start w:val="1"/>
      <w:numFmt w:val="lowerRoman"/>
      <w:lvlText w:val="%6"/>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840F8">
      <w:start w:val="1"/>
      <w:numFmt w:val="decimal"/>
      <w:lvlText w:val="%7"/>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C31CE">
      <w:start w:val="1"/>
      <w:numFmt w:val="lowerLetter"/>
      <w:lvlText w:val="%8"/>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ECDFE">
      <w:start w:val="1"/>
      <w:numFmt w:val="lowerRoman"/>
      <w:lvlText w:val="%9"/>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F7F4CA9"/>
    <w:multiLevelType w:val="hybridMultilevel"/>
    <w:tmpl w:val="8B001ED0"/>
    <w:lvl w:ilvl="0" w:tplc="9558CD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C266C">
      <w:start w:val="2"/>
      <w:numFmt w:val="lowerLetter"/>
      <w:lvlText w:val="(%2)"/>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2CF5E">
      <w:start w:val="1"/>
      <w:numFmt w:val="lowerRoman"/>
      <w:lvlText w:val="%3"/>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A29A4E">
      <w:start w:val="1"/>
      <w:numFmt w:val="decimal"/>
      <w:lvlText w:val="%4"/>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CA974">
      <w:start w:val="1"/>
      <w:numFmt w:val="lowerLetter"/>
      <w:lvlText w:val="%5"/>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8423E2">
      <w:start w:val="1"/>
      <w:numFmt w:val="lowerRoman"/>
      <w:lvlText w:val="%6"/>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4245E">
      <w:start w:val="1"/>
      <w:numFmt w:val="decimal"/>
      <w:lvlText w:val="%7"/>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A9AAA">
      <w:start w:val="1"/>
      <w:numFmt w:val="lowerLetter"/>
      <w:lvlText w:val="%8"/>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162774">
      <w:start w:val="1"/>
      <w:numFmt w:val="lowerRoman"/>
      <w:lvlText w:val="%9"/>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0EB50B2"/>
    <w:multiLevelType w:val="hybridMultilevel"/>
    <w:tmpl w:val="8EC4893A"/>
    <w:lvl w:ilvl="0" w:tplc="720228C6">
      <w:start w:val="3"/>
      <w:numFmt w:val="decimal"/>
      <w:lvlText w:val="%1."/>
      <w:lvlJc w:val="left"/>
      <w:pPr>
        <w:ind w:left="1775" w:hanging="360"/>
      </w:pPr>
      <w:rPr>
        <w:rFonts w:hint="default"/>
      </w:rPr>
    </w:lvl>
    <w:lvl w:ilvl="1" w:tplc="04090019" w:tentative="1">
      <w:start w:val="1"/>
      <w:numFmt w:val="lowerLetter"/>
      <w:lvlText w:val="%2."/>
      <w:lvlJc w:val="left"/>
      <w:pPr>
        <w:ind w:left="2495" w:hanging="360"/>
      </w:pPr>
    </w:lvl>
    <w:lvl w:ilvl="2" w:tplc="0409001B" w:tentative="1">
      <w:start w:val="1"/>
      <w:numFmt w:val="lowerRoman"/>
      <w:lvlText w:val="%3."/>
      <w:lvlJc w:val="right"/>
      <w:pPr>
        <w:ind w:left="3215" w:hanging="180"/>
      </w:pPr>
    </w:lvl>
    <w:lvl w:ilvl="3" w:tplc="0409000F" w:tentative="1">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28" w15:restartNumberingAfterBreak="0">
    <w:nsid w:val="616662B0"/>
    <w:multiLevelType w:val="hybridMultilevel"/>
    <w:tmpl w:val="B130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3F54D7"/>
    <w:multiLevelType w:val="hybridMultilevel"/>
    <w:tmpl w:val="F90C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C128FC"/>
    <w:multiLevelType w:val="hybridMultilevel"/>
    <w:tmpl w:val="C5B2E216"/>
    <w:lvl w:ilvl="0" w:tplc="81A2BE6A">
      <w:start w:val="1"/>
      <w:numFmt w:val="bullet"/>
      <w:lvlText w:val="•"/>
      <w:lvlJc w:val="left"/>
      <w:pPr>
        <w:ind w:left="720" w:hanging="360"/>
      </w:pPr>
      <w:rPr>
        <w:rFonts w:ascii="Times New Roman" w:eastAsia="Times New Roman" w:hAnsi="Times New Roman" w:cs="Times New Roman" w:hint="default"/>
        <w:b w:val="0"/>
        <w:i w:val="0"/>
        <w:strike w:val="0"/>
        <w:dstrike w:val="0"/>
        <w:color w:val="231F2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2145D"/>
    <w:multiLevelType w:val="hybridMultilevel"/>
    <w:tmpl w:val="D7A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4A179C"/>
    <w:multiLevelType w:val="hybridMultilevel"/>
    <w:tmpl w:val="3892A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963F67"/>
    <w:multiLevelType w:val="hybridMultilevel"/>
    <w:tmpl w:val="025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C359B"/>
    <w:multiLevelType w:val="hybridMultilevel"/>
    <w:tmpl w:val="59BC1D28"/>
    <w:lvl w:ilvl="0" w:tplc="EEA01CE2">
      <w:start w:val="2"/>
      <w:numFmt w:val="lowerLetter"/>
      <w:lvlText w:val="(%1)"/>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A2F38">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E54F0">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4F272">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0DDC4">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942FBA">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4FCA0">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0A1700">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EE21A">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4DD143A"/>
    <w:multiLevelType w:val="hybridMultilevel"/>
    <w:tmpl w:val="2CDECE6C"/>
    <w:lvl w:ilvl="0" w:tplc="A93297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8EF0CC">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6203E">
      <w:start w:val="1"/>
      <w:numFmt w:val="lowerLetter"/>
      <w:lvlRestart w:val="0"/>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888F6">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C4565A">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EFA46">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DEAC88">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7A41E4">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C31AE">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BC2121C"/>
    <w:multiLevelType w:val="hybridMultilevel"/>
    <w:tmpl w:val="831C70AE"/>
    <w:lvl w:ilvl="0" w:tplc="81A2BE6A">
      <w:start w:val="1"/>
      <w:numFmt w:val="bullet"/>
      <w:lvlText w:val="•"/>
      <w:lvlJc w:val="left"/>
      <w:pPr>
        <w:ind w:left="360" w:hanging="360"/>
      </w:pPr>
      <w:rPr>
        <w:rFonts w:ascii="Times New Roman" w:eastAsia="Times New Roman" w:hAnsi="Times New Roman" w:cs="Times New Roman" w:hint="default"/>
        <w:b w:val="0"/>
        <w:i w:val="0"/>
        <w:strike w:val="0"/>
        <w:dstrike w:val="0"/>
        <w:color w:val="231F2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2840EE"/>
    <w:multiLevelType w:val="hybridMultilevel"/>
    <w:tmpl w:val="32AA256A"/>
    <w:lvl w:ilvl="0" w:tplc="99F24A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40226E">
      <w:start w:val="1"/>
      <w:numFmt w:val="lowerLetter"/>
      <w:lvlText w:val="%2"/>
      <w:lvlJc w:val="left"/>
      <w:pPr>
        <w:ind w:left="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6D054">
      <w:start w:val="1"/>
      <w:numFmt w:val="decimal"/>
      <w:lvlRestart w:val="0"/>
      <w:lvlText w:val="%3."/>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6A0E0">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CA2E86">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4093B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6A29E4">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8E4D2">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2ED8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9"/>
  </w:num>
  <w:num w:numId="3">
    <w:abstractNumId w:val="1"/>
  </w:num>
  <w:num w:numId="4">
    <w:abstractNumId w:val="33"/>
  </w:num>
  <w:num w:numId="5">
    <w:abstractNumId w:val="20"/>
  </w:num>
  <w:num w:numId="6">
    <w:abstractNumId w:val="6"/>
  </w:num>
  <w:num w:numId="7">
    <w:abstractNumId w:val="31"/>
  </w:num>
  <w:num w:numId="8">
    <w:abstractNumId w:val="22"/>
  </w:num>
  <w:num w:numId="9">
    <w:abstractNumId w:val="19"/>
  </w:num>
  <w:num w:numId="10">
    <w:abstractNumId w:val="36"/>
  </w:num>
  <w:num w:numId="11">
    <w:abstractNumId w:val="32"/>
  </w:num>
  <w:num w:numId="12">
    <w:abstractNumId w:val="3"/>
  </w:num>
  <w:num w:numId="13">
    <w:abstractNumId w:val="4"/>
  </w:num>
  <w:num w:numId="14">
    <w:abstractNumId w:val="30"/>
  </w:num>
  <w:num w:numId="15">
    <w:abstractNumId w:val="21"/>
  </w:num>
  <w:num w:numId="16">
    <w:abstractNumId w:val="28"/>
  </w:num>
  <w:num w:numId="17">
    <w:abstractNumId w:val="13"/>
  </w:num>
  <w:num w:numId="18">
    <w:abstractNumId w:val="26"/>
  </w:num>
  <w:num w:numId="19">
    <w:abstractNumId w:val="37"/>
  </w:num>
  <w:num w:numId="20">
    <w:abstractNumId w:val="35"/>
  </w:num>
  <w:num w:numId="21">
    <w:abstractNumId w:val="12"/>
  </w:num>
  <w:num w:numId="22">
    <w:abstractNumId w:val="7"/>
  </w:num>
  <w:num w:numId="23">
    <w:abstractNumId w:val="9"/>
  </w:num>
  <w:num w:numId="24">
    <w:abstractNumId w:val="11"/>
  </w:num>
  <w:num w:numId="25">
    <w:abstractNumId w:val="0"/>
  </w:num>
  <w:num w:numId="26">
    <w:abstractNumId w:val="17"/>
  </w:num>
  <w:num w:numId="27">
    <w:abstractNumId w:val="16"/>
  </w:num>
  <w:num w:numId="28">
    <w:abstractNumId w:val="27"/>
  </w:num>
  <w:num w:numId="29">
    <w:abstractNumId w:val="14"/>
  </w:num>
  <w:num w:numId="30">
    <w:abstractNumId w:val="8"/>
  </w:num>
  <w:num w:numId="31">
    <w:abstractNumId w:val="34"/>
  </w:num>
  <w:num w:numId="32">
    <w:abstractNumId w:val="18"/>
  </w:num>
  <w:num w:numId="33">
    <w:abstractNumId w:val="24"/>
  </w:num>
  <w:num w:numId="34">
    <w:abstractNumId w:val="25"/>
  </w:num>
  <w:num w:numId="35">
    <w:abstractNumId w:val="5"/>
  </w:num>
  <w:num w:numId="36">
    <w:abstractNumId w:val="2"/>
  </w:num>
  <w:num w:numId="37">
    <w:abstractNumId w:val="10"/>
  </w:num>
  <w:num w:numId="38">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AF2"/>
    <w:rsid w:val="000001F3"/>
    <w:rsid w:val="00002F7D"/>
    <w:rsid w:val="000038B1"/>
    <w:rsid w:val="00012188"/>
    <w:rsid w:val="000151B2"/>
    <w:rsid w:val="00027820"/>
    <w:rsid w:val="00030EA8"/>
    <w:rsid w:val="00035269"/>
    <w:rsid w:val="00037A56"/>
    <w:rsid w:val="0005265B"/>
    <w:rsid w:val="0005348C"/>
    <w:rsid w:val="000535A3"/>
    <w:rsid w:val="00054328"/>
    <w:rsid w:val="00067D00"/>
    <w:rsid w:val="00070298"/>
    <w:rsid w:val="000748E4"/>
    <w:rsid w:val="00080F49"/>
    <w:rsid w:val="0008410E"/>
    <w:rsid w:val="00093ECF"/>
    <w:rsid w:val="000A38A7"/>
    <w:rsid w:val="000A3BF2"/>
    <w:rsid w:val="000A5285"/>
    <w:rsid w:val="000B0B8F"/>
    <w:rsid w:val="000B37EA"/>
    <w:rsid w:val="000B3CA3"/>
    <w:rsid w:val="000C2F4B"/>
    <w:rsid w:val="000C37C5"/>
    <w:rsid w:val="000C72C0"/>
    <w:rsid w:val="000D1A65"/>
    <w:rsid w:val="000E2184"/>
    <w:rsid w:val="000E2E90"/>
    <w:rsid w:val="000E3E10"/>
    <w:rsid w:val="000E7D17"/>
    <w:rsid w:val="000F286D"/>
    <w:rsid w:val="000F2C98"/>
    <w:rsid w:val="000F4CD3"/>
    <w:rsid w:val="001001C0"/>
    <w:rsid w:val="0010062B"/>
    <w:rsid w:val="0010385A"/>
    <w:rsid w:val="00106F6C"/>
    <w:rsid w:val="00113257"/>
    <w:rsid w:val="00114ABE"/>
    <w:rsid w:val="001466DE"/>
    <w:rsid w:val="00147016"/>
    <w:rsid w:val="001472D3"/>
    <w:rsid w:val="00151250"/>
    <w:rsid w:val="001513EE"/>
    <w:rsid w:val="001525FA"/>
    <w:rsid w:val="0015304A"/>
    <w:rsid w:val="001532BF"/>
    <w:rsid w:val="00162A25"/>
    <w:rsid w:val="00163222"/>
    <w:rsid w:val="001774AD"/>
    <w:rsid w:val="00177A51"/>
    <w:rsid w:val="00181D39"/>
    <w:rsid w:val="00181D6D"/>
    <w:rsid w:val="001937C9"/>
    <w:rsid w:val="00196BFB"/>
    <w:rsid w:val="00197703"/>
    <w:rsid w:val="001A0ADE"/>
    <w:rsid w:val="001A0C6B"/>
    <w:rsid w:val="001A2D7F"/>
    <w:rsid w:val="001B5F02"/>
    <w:rsid w:val="001C0893"/>
    <w:rsid w:val="001C4223"/>
    <w:rsid w:val="001D20E5"/>
    <w:rsid w:val="001E518B"/>
    <w:rsid w:val="001F28BE"/>
    <w:rsid w:val="001F7AEF"/>
    <w:rsid w:val="002059E0"/>
    <w:rsid w:val="00206DF9"/>
    <w:rsid w:val="00212642"/>
    <w:rsid w:val="002156F5"/>
    <w:rsid w:val="00223628"/>
    <w:rsid w:val="002240AF"/>
    <w:rsid w:val="0022673A"/>
    <w:rsid w:val="00227FCB"/>
    <w:rsid w:val="00233D2A"/>
    <w:rsid w:val="00233D4F"/>
    <w:rsid w:val="00234EF8"/>
    <w:rsid w:val="00235F09"/>
    <w:rsid w:val="002360F5"/>
    <w:rsid w:val="00243C8A"/>
    <w:rsid w:val="002469E3"/>
    <w:rsid w:val="00262A46"/>
    <w:rsid w:val="00262CCC"/>
    <w:rsid w:val="00262D86"/>
    <w:rsid w:val="002808D4"/>
    <w:rsid w:val="002811AD"/>
    <w:rsid w:val="00281374"/>
    <w:rsid w:val="00284D3B"/>
    <w:rsid w:val="0029477A"/>
    <w:rsid w:val="002A01B5"/>
    <w:rsid w:val="002A2725"/>
    <w:rsid w:val="002A4F36"/>
    <w:rsid w:val="002B738C"/>
    <w:rsid w:val="002C30F0"/>
    <w:rsid w:val="002C4F66"/>
    <w:rsid w:val="002D2742"/>
    <w:rsid w:val="002D3E2C"/>
    <w:rsid w:val="002E26D7"/>
    <w:rsid w:val="002F1334"/>
    <w:rsid w:val="002F58EB"/>
    <w:rsid w:val="002F7EA1"/>
    <w:rsid w:val="00306D06"/>
    <w:rsid w:val="00313587"/>
    <w:rsid w:val="0032364F"/>
    <w:rsid w:val="0032633A"/>
    <w:rsid w:val="00326B3A"/>
    <w:rsid w:val="00356613"/>
    <w:rsid w:val="0036457D"/>
    <w:rsid w:val="003749C5"/>
    <w:rsid w:val="00376D0C"/>
    <w:rsid w:val="00384E5C"/>
    <w:rsid w:val="00385701"/>
    <w:rsid w:val="00385753"/>
    <w:rsid w:val="00390F35"/>
    <w:rsid w:val="00394BC8"/>
    <w:rsid w:val="00397B91"/>
    <w:rsid w:val="003A1754"/>
    <w:rsid w:val="003A218E"/>
    <w:rsid w:val="003A2EB9"/>
    <w:rsid w:val="003A3FA7"/>
    <w:rsid w:val="003A7020"/>
    <w:rsid w:val="003B0571"/>
    <w:rsid w:val="003B11E4"/>
    <w:rsid w:val="003B5686"/>
    <w:rsid w:val="003C0136"/>
    <w:rsid w:val="003C246D"/>
    <w:rsid w:val="003C2813"/>
    <w:rsid w:val="003C3FA6"/>
    <w:rsid w:val="003C43F3"/>
    <w:rsid w:val="003C7A1C"/>
    <w:rsid w:val="003D47F7"/>
    <w:rsid w:val="003D7707"/>
    <w:rsid w:val="003E080A"/>
    <w:rsid w:val="003E4820"/>
    <w:rsid w:val="003F1054"/>
    <w:rsid w:val="003F23D3"/>
    <w:rsid w:val="003F6F6E"/>
    <w:rsid w:val="00400544"/>
    <w:rsid w:val="004033E7"/>
    <w:rsid w:val="00403CCE"/>
    <w:rsid w:val="0040622D"/>
    <w:rsid w:val="004137DE"/>
    <w:rsid w:val="00413B8F"/>
    <w:rsid w:val="00416B5F"/>
    <w:rsid w:val="00423CF5"/>
    <w:rsid w:val="004240F3"/>
    <w:rsid w:val="0043022E"/>
    <w:rsid w:val="00434998"/>
    <w:rsid w:val="004423C5"/>
    <w:rsid w:val="00445E34"/>
    <w:rsid w:val="004502D9"/>
    <w:rsid w:val="004533DE"/>
    <w:rsid w:val="0045479C"/>
    <w:rsid w:val="00457BA8"/>
    <w:rsid w:val="004620F1"/>
    <w:rsid w:val="004627B0"/>
    <w:rsid w:val="00466D3D"/>
    <w:rsid w:val="00470806"/>
    <w:rsid w:val="00473653"/>
    <w:rsid w:val="0047406C"/>
    <w:rsid w:val="00475A1A"/>
    <w:rsid w:val="0047605C"/>
    <w:rsid w:val="004877C7"/>
    <w:rsid w:val="00495EB8"/>
    <w:rsid w:val="004B101B"/>
    <w:rsid w:val="004B1102"/>
    <w:rsid w:val="004B2F88"/>
    <w:rsid w:val="004B52FF"/>
    <w:rsid w:val="004B751F"/>
    <w:rsid w:val="004C6F48"/>
    <w:rsid w:val="004C72AD"/>
    <w:rsid w:val="004D6CAE"/>
    <w:rsid w:val="004E242F"/>
    <w:rsid w:val="004E39EE"/>
    <w:rsid w:val="004F55E3"/>
    <w:rsid w:val="004F7081"/>
    <w:rsid w:val="0051372B"/>
    <w:rsid w:val="00515D97"/>
    <w:rsid w:val="005248CB"/>
    <w:rsid w:val="00525A61"/>
    <w:rsid w:val="005263F0"/>
    <w:rsid w:val="005307F5"/>
    <w:rsid w:val="00531B88"/>
    <w:rsid w:val="00542E6E"/>
    <w:rsid w:val="0054304D"/>
    <w:rsid w:val="005457AE"/>
    <w:rsid w:val="00551F82"/>
    <w:rsid w:val="00553880"/>
    <w:rsid w:val="005558EB"/>
    <w:rsid w:val="00564585"/>
    <w:rsid w:val="005744C0"/>
    <w:rsid w:val="00577CF5"/>
    <w:rsid w:val="0058020B"/>
    <w:rsid w:val="005863F2"/>
    <w:rsid w:val="00597B75"/>
    <w:rsid w:val="005A7535"/>
    <w:rsid w:val="005B4C22"/>
    <w:rsid w:val="005B5A62"/>
    <w:rsid w:val="005B5AEB"/>
    <w:rsid w:val="005C1068"/>
    <w:rsid w:val="005D2D63"/>
    <w:rsid w:val="005E4E59"/>
    <w:rsid w:val="006029C5"/>
    <w:rsid w:val="00605758"/>
    <w:rsid w:val="00610D30"/>
    <w:rsid w:val="00614216"/>
    <w:rsid w:val="00623E2C"/>
    <w:rsid w:val="006333D1"/>
    <w:rsid w:val="006346B0"/>
    <w:rsid w:val="00640590"/>
    <w:rsid w:val="00641519"/>
    <w:rsid w:val="00662CC2"/>
    <w:rsid w:val="00663B06"/>
    <w:rsid w:val="00663FCA"/>
    <w:rsid w:val="006656C8"/>
    <w:rsid w:val="00666B19"/>
    <w:rsid w:val="00667CE9"/>
    <w:rsid w:val="0067529B"/>
    <w:rsid w:val="00682E97"/>
    <w:rsid w:val="00683B96"/>
    <w:rsid w:val="006901D9"/>
    <w:rsid w:val="006945F0"/>
    <w:rsid w:val="00696034"/>
    <w:rsid w:val="00697ED4"/>
    <w:rsid w:val="006A31A7"/>
    <w:rsid w:val="006A3666"/>
    <w:rsid w:val="006B0CE4"/>
    <w:rsid w:val="006B589A"/>
    <w:rsid w:val="006B70F5"/>
    <w:rsid w:val="006B786B"/>
    <w:rsid w:val="006B7D6F"/>
    <w:rsid w:val="006C04F5"/>
    <w:rsid w:val="006D376B"/>
    <w:rsid w:val="006D4F5F"/>
    <w:rsid w:val="006E6CE3"/>
    <w:rsid w:val="006F371C"/>
    <w:rsid w:val="006F559C"/>
    <w:rsid w:val="006F5993"/>
    <w:rsid w:val="007001BE"/>
    <w:rsid w:val="007004BC"/>
    <w:rsid w:val="00711EEB"/>
    <w:rsid w:val="0071369B"/>
    <w:rsid w:val="00714F0A"/>
    <w:rsid w:val="00715415"/>
    <w:rsid w:val="00717B76"/>
    <w:rsid w:val="00722189"/>
    <w:rsid w:val="007238CA"/>
    <w:rsid w:val="0072503B"/>
    <w:rsid w:val="00726D72"/>
    <w:rsid w:val="00727742"/>
    <w:rsid w:val="0073017E"/>
    <w:rsid w:val="0073059E"/>
    <w:rsid w:val="00743189"/>
    <w:rsid w:val="00752A04"/>
    <w:rsid w:val="00755720"/>
    <w:rsid w:val="007562ED"/>
    <w:rsid w:val="0076043A"/>
    <w:rsid w:val="00771F02"/>
    <w:rsid w:val="00772CC1"/>
    <w:rsid w:val="00775ADB"/>
    <w:rsid w:val="007811F0"/>
    <w:rsid w:val="00782779"/>
    <w:rsid w:val="00794601"/>
    <w:rsid w:val="00794B16"/>
    <w:rsid w:val="00797551"/>
    <w:rsid w:val="007A06E9"/>
    <w:rsid w:val="007A0891"/>
    <w:rsid w:val="007A6618"/>
    <w:rsid w:val="007A79F4"/>
    <w:rsid w:val="007B2608"/>
    <w:rsid w:val="007C19A9"/>
    <w:rsid w:val="007D28AE"/>
    <w:rsid w:val="007D375E"/>
    <w:rsid w:val="007D3FC5"/>
    <w:rsid w:val="007F03FE"/>
    <w:rsid w:val="007F4371"/>
    <w:rsid w:val="007F7672"/>
    <w:rsid w:val="0081230A"/>
    <w:rsid w:val="00812D77"/>
    <w:rsid w:val="00814AF4"/>
    <w:rsid w:val="008207CF"/>
    <w:rsid w:val="008265EF"/>
    <w:rsid w:val="00831B08"/>
    <w:rsid w:val="00834D16"/>
    <w:rsid w:val="008417F2"/>
    <w:rsid w:val="00863A96"/>
    <w:rsid w:val="00867A07"/>
    <w:rsid w:val="00871D82"/>
    <w:rsid w:val="008726E3"/>
    <w:rsid w:val="00876873"/>
    <w:rsid w:val="008821D4"/>
    <w:rsid w:val="00883C3B"/>
    <w:rsid w:val="00890786"/>
    <w:rsid w:val="00895E88"/>
    <w:rsid w:val="008977FD"/>
    <w:rsid w:val="0089792D"/>
    <w:rsid w:val="008B2D49"/>
    <w:rsid w:val="008B5F1D"/>
    <w:rsid w:val="008B6CFD"/>
    <w:rsid w:val="008C67AC"/>
    <w:rsid w:val="008D0EA3"/>
    <w:rsid w:val="008D34B5"/>
    <w:rsid w:val="008D374D"/>
    <w:rsid w:val="008D757A"/>
    <w:rsid w:val="008E0142"/>
    <w:rsid w:val="008E1A6D"/>
    <w:rsid w:val="008E2D40"/>
    <w:rsid w:val="008F76D0"/>
    <w:rsid w:val="00904CF7"/>
    <w:rsid w:val="00910D7C"/>
    <w:rsid w:val="00914B49"/>
    <w:rsid w:val="009250BC"/>
    <w:rsid w:val="00930950"/>
    <w:rsid w:val="0093446A"/>
    <w:rsid w:val="0094664F"/>
    <w:rsid w:val="00960DC8"/>
    <w:rsid w:val="00965055"/>
    <w:rsid w:val="009705BB"/>
    <w:rsid w:val="00970BC6"/>
    <w:rsid w:val="00972558"/>
    <w:rsid w:val="00973DAF"/>
    <w:rsid w:val="009763AC"/>
    <w:rsid w:val="00981553"/>
    <w:rsid w:val="009816E6"/>
    <w:rsid w:val="00991982"/>
    <w:rsid w:val="009947BB"/>
    <w:rsid w:val="00997493"/>
    <w:rsid w:val="009A3330"/>
    <w:rsid w:val="009A50B5"/>
    <w:rsid w:val="009A6AED"/>
    <w:rsid w:val="009B0EE5"/>
    <w:rsid w:val="009B4EB6"/>
    <w:rsid w:val="009C1FDC"/>
    <w:rsid w:val="009C704D"/>
    <w:rsid w:val="009C72CB"/>
    <w:rsid w:val="009D710A"/>
    <w:rsid w:val="009E0270"/>
    <w:rsid w:val="009E67C8"/>
    <w:rsid w:val="00A01C27"/>
    <w:rsid w:val="00A01DC1"/>
    <w:rsid w:val="00A03E4E"/>
    <w:rsid w:val="00A06587"/>
    <w:rsid w:val="00A07F70"/>
    <w:rsid w:val="00A136D9"/>
    <w:rsid w:val="00A1390E"/>
    <w:rsid w:val="00A1598D"/>
    <w:rsid w:val="00A22959"/>
    <w:rsid w:val="00A308CB"/>
    <w:rsid w:val="00A30BC4"/>
    <w:rsid w:val="00A334E2"/>
    <w:rsid w:val="00A338E5"/>
    <w:rsid w:val="00A34298"/>
    <w:rsid w:val="00A44F9F"/>
    <w:rsid w:val="00A53DBC"/>
    <w:rsid w:val="00A57C15"/>
    <w:rsid w:val="00A65112"/>
    <w:rsid w:val="00A74238"/>
    <w:rsid w:val="00A74CB1"/>
    <w:rsid w:val="00A80263"/>
    <w:rsid w:val="00A87FC6"/>
    <w:rsid w:val="00A941A4"/>
    <w:rsid w:val="00A95092"/>
    <w:rsid w:val="00AA28BA"/>
    <w:rsid w:val="00AA5100"/>
    <w:rsid w:val="00AA5614"/>
    <w:rsid w:val="00AB42FC"/>
    <w:rsid w:val="00AC2044"/>
    <w:rsid w:val="00AC739A"/>
    <w:rsid w:val="00AD3963"/>
    <w:rsid w:val="00AE197E"/>
    <w:rsid w:val="00AE2380"/>
    <w:rsid w:val="00AE5403"/>
    <w:rsid w:val="00AE62B4"/>
    <w:rsid w:val="00AE6993"/>
    <w:rsid w:val="00AE6F6C"/>
    <w:rsid w:val="00AF69B8"/>
    <w:rsid w:val="00B0091E"/>
    <w:rsid w:val="00B05FA7"/>
    <w:rsid w:val="00B15328"/>
    <w:rsid w:val="00B15CE0"/>
    <w:rsid w:val="00B21500"/>
    <w:rsid w:val="00B24BAD"/>
    <w:rsid w:val="00B318C8"/>
    <w:rsid w:val="00B32E2C"/>
    <w:rsid w:val="00B37475"/>
    <w:rsid w:val="00B4006D"/>
    <w:rsid w:val="00B428F5"/>
    <w:rsid w:val="00B42C12"/>
    <w:rsid w:val="00B525BC"/>
    <w:rsid w:val="00B57246"/>
    <w:rsid w:val="00B5770B"/>
    <w:rsid w:val="00B63601"/>
    <w:rsid w:val="00B70BA2"/>
    <w:rsid w:val="00B76D8E"/>
    <w:rsid w:val="00B81C51"/>
    <w:rsid w:val="00B87326"/>
    <w:rsid w:val="00B87D13"/>
    <w:rsid w:val="00B91DF0"/>
    <w:rsid w:val="00B9493C"/>
    <w:rsid w:val="00B950C9"/>
    <w:rsid w:val="00BA27D4"/>
    <w:rsid w:val="00BA3393"/>
    <w:rsid w:val="00BA48DF"/>
    <w:rsid w:val="00BA4C92"/>
    <w:rsid w:val="00BB14EA"/>
    <w:rsid w:val="00BB22B5"/>
    <w:rsid w:val="00BD6421"/>
    <w:rsid w:val="00BE36D1"/>
    <w:rsid w:val="00BE42FA"/>
    <w:rsid w:val="00BF044A"/>
    <w:rsid w:val="00BF3F42"/>
    <w:rsid w:val="00BF6099"/>
    <w:rsid w:val="00C05F4A"/>
    <w:rsid w:val="00C249AF"/>
    <w:rsid w:val="00C26CF1"/>
    <w:rsid w:val="00C331CA"/>
    <w:rsid w:val="00C33948"/>
    <w:rsid w:val="00C37CC1"/>
    <w:rsid w:val="00C441E2"/>
    <w:rsid w:val="00C447D8"/>
    <w:rsid w:val="00C465F5"/>
    <w:rsid w:val="00C5071B"/>
    <w:rsid w:val="00C53E9F"/>
    <w:rsid w:val="00C66B30"/>
    <w:rsid w:val="00C675FF"/>
    <w:rsid w:val="00C769B9"/>
    <w:rsid w:val="00C80BF6"/>
    <w:rsid w:val="00C82D6C"/>
    <w:rsid w:val="00C86849"/>
    <w:rsid w:val="00C900AF"/>
    <w:rsid w:val="00C91D77"/>
    <w:rsid w:val="00CA0686"/>
    <w:rsid w:val="00CA0E86"/>
    <w:rsid w:val="00CA16DF"/>
    <w:rsid w:val="00CB0D56"/>
    <w:rsid w:val="00CC1AF5"/>
    <w:rsid w:val="00CC4F78"/>
    <w:rsid w:val="00CE0015"/>
    <w:rsid w:val="00CE7ED5"/>
    <w:rsid w:val="00CE7EF1"/>
    <w:rsid w:val="00CF4149"/>
    <w:rsid w:val="00D01B3A"/>
    <w:rsid w:val="00D0276A"/>
    <w:rsid w:val="00D02BA0"/>
    <w:rsid w:val="00D069D3"/>
    <w:rsid w:val="00D072BB"/>
    <w:rsid w:val="00D11200"/>
    <w:rsid w:val="00D11C9C"/>
    <w:rsid w:val="00D12AB6"/>
    <w:rsid w:val="00D12BD0"/>
    <w:rsid w:val="00D21D85"/>
    <w:rsid w:val="00D22395"/>
    <w:rsid w:val="00D2325E"/>
    <w:rsid w:val="00D27B32"/>
    <w:rsid w:val="00D326D3"/>
    <w:rsid w:val="00D34729"/>
    <w:rsid w:val="00D36C3F"/>
    <w:rsid w:val="00D37B77"/>
    <w:rsid w:val="00D40B69"/>
    <w:rsid w:val="00D468A6"/>
    <w:rsid w:val="00D46DCD"/>
    <w:rsid w:val="00D50694"/>
    <w:rsid w:val="00D540A7"/>
    <w:rsid w:val="00D55385"/>
    <w:rsid w:val="00D56DF4"/>
    <w:rsid w:val="00D634C8"/>
    <w:rsid w:val="00D659B5"/>
    <w:rsid w:val="00D850B4"/>
    <w:rsid w:val="00D853C0"/>
    <w:rsid w:val="00D92B18"/>
    <w:rsid w:val="00D93F4B"/>
    <w:rsid w:val="00D97171"/>
    <w:rsid w:val="00DA4516"/>
    <w:rsid w:val="00DA6328"/>
    <w:rsid w:val="00DA67E9"/>
    <w:rsid w:val="00DA6C0F"/>
    <w:rsid w:val="00DA71BC"/>
    <w:rsid w:val="00DB0DDD"/>
    <w:rsid w:val="00DB12D2"/>
    <w:rsid w:val="00DB2AC8"/>
    <w:rsid w:val="00DC1BFE"/>
    <w:rsid w:val="00DD70AA"/>
    <w:rsid w:val="00DE00EA"/>
    <w:rsid w:val="00DE74B1"/>
    <w:rsid w:val="00DE798F"/>
    <w:rsid w:val="00DE7AF2"/>
    <w:rsid w:val="00DF1F85"/>
    <w:rsid w:val="00DF633C"/>
    <w:rsid w:val="00DF6EF4"/>
    <w:rsid w:val="00E05D95"/>
    <w:rsid w:val="00E30D68"/>
    <w:rsid w:val="00E327DB"/>
    <w:rsid w:val="00E328F2"/>
    <w:rsid w:val="00E35664"/>
    <w:rsid w:val="00E36BA5"/>
    <w:rsid w:val="00E435C3"/>
    <w:rsid w:val="00E53B8F"/>
    <w:rsid w:val="00E639CA"/>
    <w:rsid w:val="00E800DD"/>
    <w:rsid w:val="00E81EA7"/>
    <w:rsid w:val="00E830F4"/>
    <w:rsid w:val="00E9507B"/>
    <w:rsid w:val="00EA1325"/>
    <w:rsid w:val="00EA1B36"/>
    <w:rsid w:val="00EB1326"/>
    <w:rsid w:val="00EB5D1D"/>
    <w:rsid w:val="00EC6296"/>
    <w:rsid w:val="00ED0575"/>
    <w:rsid w:val="00ED5C95"/>
    <w:rsid w:val="00EE4B03"/>
    <w:rsid w:val="00EF055D"/>
    <w:rsid w:val="00EF4BAC"/>
    <w:rsid w:val="00EF77A7"/>
    <w:rsid w:val="00EF7982"/>
    <w:rsid w:val="00F0132B"/>
    <w:rsid w:val="00F0398F"/>
    <w:rsid w:val="00F04247"/>
    <w:rsid w:val="00F0586A"/>
    <w:rsid w:val="00F1161A"/>
    <w:rsid w:val="00F1747A"/>
    <w:rsid w:val="00F23533"/>
    <w:rsid w:val="00F30AC8"/>
    <w:rsid w:val="00F32279"/>
    <w:rsid w:val="00F324BE"/>
    <w:rsid w:val="00F46405"/>
    <w:rsid w:val="00F55E28"/>
    <w:rsid w:val="00F64656"/>
    <w:rsid w:val="00F7546A"/>
    <w:rsid w:val="00F7550E"/>
    <w:rsid w:val="00F8438B"/>
    <w:rsid w:val="00F92E1F"/>
    <w:rsid w:val="00F940EC"/>
    <w:rsid w:val="00F95AA8"/>
    <w:rsid w:val="00FA1A55"/>
    <w:rsid w:val="00FB559F"/>
    <w:rsid w:val="00FB6A59"/>
    <w:rsid w:val="00FB6D88"/>
    <w:rsid w:val="00FC225F"/>
    <w:rsid w:val="00FD2AAA"/>
    <w:rsid w:val="00FE242D"/>
    <w:rsid w:val="00FF0BF4"/>
    <w:rsid w:val="00FF1A8E"/>
    <w:rsid w:val="00FF2CD7"/>
    <w:rsid w:val="00FF41AE"/>
    <w:rsid w:val="00FF6447"/>
    <w:rsid w:val="00FF76FC"/>
    <w:rsid w:val="00FF780C"/>
    <w:rsid w:val="00FF7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3E4C51C"/>
  <w15:chartTrackingRefBased/>
  <w15:docId w15:val="{3C095865-5F78-4231-9022-185CBE9EB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next w:val="Normal"/>
    <w:link w:val="Heading1Char"/>
    <w:uiPriority w:val="9"/>
    <w:unhideWhenUsed/>
    <w:qFormat/>
    <w:rsid w:val="00E639CA"/>
    <w:pPr>
      <w:keepNext/>
      <w:keepLines/>
      <w:spacing w:after="250"/>
      <w:ind w:left="1454" w:hanging="10"/>
      <w:outlineLvl w:val="0"/>
    </w:pPr>
    <w:rPr>
      <w:b/>
      <w:color w:val="000000"/>
      <w:sz w:val="24"/>
      <w:szCs w:val="22"/>
    </w:rPr>
  </w:style>
  <w:style w:type="paragraph" w:styleId="Heading2">
    <w:name w:val="heading 2"/>
    <w:basedOn w:val="Normal"/>
    <w:next w:val="Normal"/>
    <w:link w:val="Heading2Char"/>
    <w:semiHidden/>
    <w:unhideWhenUsed/>
    <w:qFormat/>
    <w:rsid w:val="00904CF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D92B1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7AF2"/>
    <w:pPr>
      <w:tabs>
        <w:tab w:val="center" w:pos="4320"/>
        <w:tab w:val="right" w:pos="8640"/>
      </w:tabs>
    </w:pPr>
  </w:style>
  <w:style w:type="paragraph" w:styleId="Footer">
    <w:name w:val="footer"/>
    <w:basedOn w:val="Normal"/>
    <w:link w:val="FooterChar"/>
    <w:rsid w:val="00DE7AF2"/>
    <w:pPr>
      <w:tabs>
        <w:tab w:val="center" w:pos="4320"/>
        <w:tab w:val="right" w:pos="8640"/>
      </w:tabs>
    </w:pPr>
  </w:style>
  <w:style w:type="character" w:styleId="PageNumber">
    <w:name w:val="page number"/>
    <w:basedOn w:val="DefaultParagraphFont"/>
    <w:rsid w:val="00DE7AF2"/>
  </w:style>
  <w:style w:type="paragraph" w:customStyle="1" w:styleId="AveryWizard">
    <w:name w:val="Avery Wizard"/>
    <w:basedOn w:val="Normal"/>
    <w:rsid w:val="0073059E"/>
    <w:pPr>
      <w:spacing w:line="200" w:lineRule="auto"/>
    </w:pPr>
    <w:rPr>
      <w:rFonts w:ascii="Arial" w:hAnsi="Arial"/>
      <w:sz w:val="20"/>
      <w:szCs w:val="20"/>
    </w:rPr>
  </w:style>
  <w:style w:type="table" w:styleId="TableGrid">
    <w:name w:val="Table Grid"/>
    <w:basedOn w:val="TableNormal"/>
    <w:uiPriority w:val="39"/>
    <w:rsid w:val="001C0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27FCB"/>
    <w:rPr>
      <w:color w:val="0000FF"/>
      <w:u w:val="single"/>
    </w:rPr>
  </w:style>
  <w:style w:type="paragraph" w:styleId="NormalWeb">
    <w:name w:val="Normal (Web)"/>
    <w:basedOn w:val="Normal"/>
    <w:uiPriority w:val="99"/>
    <w:rsid w:val="00227FCB"/>
    <w:pPr>
      <w:spacing w:before="120" w:after="255"/>
    </w:pPr>
  </w:style>
  <w:style w:type="character" w:styleId="Strong">
    <w:name w:val="Strong"/>
    <w:qFormat/>
    <w:rsid w:val="00227FCB"/>
    <w:rPr>
      <w:b/>
      <w:bCs/>
    </w:rPr>
  </w:style>
  <w:style w:type="paragraph" w:customStyle="1" w:styleId="Default">
    <w:name w:val="Default"/>
    <w:rsid w:val="00D55385"/>
    <w:pPr>
      <w:autoSpaceDE w:val="0"/>
      <w:autoSpaceDN w:val="0"/>
      <w:adjustRightInd w:val="0"/>
    </w:pPr>
    <w:rPr>
      <w:color w:val="000000"/>
      <w:sz w:val="24"/>
      <w:szCs w:val="24"/>
    </w:rPr>
  </w:style>
  <w:style w:type="paragraph" w:styleId="ListParagraph">
    <w:name w:val="List Paragraph"/>
    <w:basedOn w:val="Normal"/>
    <w:uiPriority w:val="34"/>
    <w:qFormat/>
    <w:rsid w:val="00F0586A"/>
    <w:pPr>
      <w:ind w:left="720"/>
    </w:pPr>
  </w:style>
  <w:style w:type="paragraph" w:styleId="BalloonText">
    <w:name w:val="Balloon Text"/>
    <w:basedOn w:val="Normal"/>
    <w:link w:val="BalloonTextChar"/>
    <w:rsid w:val="00BA3393"/>
    <w:rPr>
      <w:rFonts w:ascii="Segoe UI" w:hAnsi="Segoe UI" w:cs="Segoe UI"/>
      <w:sz w:val="18"/>
      <w:szCs w:val="18"/>
    </w:rPr>
  </w:style>
  <w:style w:type="character" w:customStyle="1" w:styleId="BalloonTextChar">
    <w:name w:val="Balloon Text Char"/>
    <w:link w:val="BalloonText"/>
    <w:rsid w:val="00BA3393"/>
    <w:rPr>
      <w:rFonts w:ascii="Segoe UI" w:hAnsi="Segoe UI" w:cs="Segoe UI"/>
      <w:sz w:val="18"/>
      <w:szCs w:val="18"/>
    </w:rPr>
  </w:style>
  <w:style w:type="table" w:customStyle="1" w:styleId="TableGrid0">
    <w:name w:val="TableGrid"/>
    <w:rsid w:val="00233D4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dyText">
    <w:name w:val="Body Text"/>
    <w:basedOn w:val="Normal"/>
    <w:link w:val="BodyTextChar"/>
    <w:qFormat/>
    <w:rsid w:val="00775ADB"/>
    <w:pPr>
      <w:spacing w:line="480" w:lineRule="auto"/>
      <w:ind w:firstLine="720"/>
      <w:jc w:val="both"/>
    </w:pPr>
    <w:rPr>
      <w:rFonts w:eastAsiaTheme="minorHAnsi" w:cstheme="minorBidi"/>
    </w:rPr>
  </w:style>
  <w:style w:type="character" w:customStyle="1" w:styleId="BodyTextChar">
    <w:name w:val="Body Text Char"/>
    <w:basedOn w:val="DefaultParagraphFont"/>
    <w:link w:val="BodyText"/>
    <w:rsid w:val="00775ADB"/>
    <w:rPr>
      <w:rFonts w:eastAsiaTheme="minorHAnsi" w:cstheme="minorBidi"/>
      <w:sz w:val="24"/>
      <w:szCs w:val="24"/>
    </w:rPr>
  </w:style>
  <w:style w:type="paragraph" w:customStyle="1" w:styleId="FirstParagraph">
    <w:name w:val="First Paragraph"/>
    <w:basedOn w:val="BodyText"/>
    <w:next w:val="BodyText"/>
    <w:qFormat/>
    <w:rsid w:val="00775ADB"/>
  </w:style>
  <w:style w:type="character" w:customStyle="1" w:styleId="Heading1Char">
    <w:name w:val="Heading 1 Char"/>
    <w:basedOn w:val="DefaultParagraphFont"/>
    <w:link w:val="Heading1"/>
    <w:uiPriority w:val="9"/>
    <w:rsid w:val="00E639CA"/>
    <w:rPr>
      <w:b/>
      <w:color w:val="000000"/>
      <w:sz w:val="24"/>
      <w:szCs w:val="22"/>
    </w:rPr>
  </w:style>
  <w:style w:type="paragraph" w:styleId="NoSpacing">
    <w:name w:val="No Spacing"/>
    <w:uiPriority w:val="1"/>
    <w:qFormat/>
    <w:rsid w:val="00E639CA"/>
    <w:pPr>
      <w:ind w:right="48" w:firstLine="710"/>
    </w:pPr>
    <w:rPr>
      <w:color w:val="000000"/>
      <w:sz w:val="24"/>
      <w:szCs w:val="22"/>
    </w:rPr>
  </w:style>
  <w:style w:type="character" w:customStyle="1" w:styleId="HeaderChar">
    <w:name w:val="Header Char"/>
    <w:basedOn w:val="DefaultParagraphFont"/>
    <w:link w:val="Header"/>
    <w:uiPriority w:val="99"/>
    <w:rsid w:val="00E639CA"/>
    <w:rPr>
      <w:sz w:val="24"/>
      <w:szCs w:val="24"/>
    </w:rPr>
  </w:style>
  <w:style w:type="character" w:customStyle="1" w:styleId="FooterChar">
    <w:name w:val="Footer Char"/>
    <w:basedOn w:val="DefaultParagraphFont"/>
    <w:link w:val="Footer"/>
    <w:rsid w:val="00E639CA"/>
    <w:rPr>
      <w:sz w:val="24"/>
      <w:szCs w:val="24"/>
    </w:rPr>
  </w:style>
  <w:style w:type="character" w:styleId="LineNumber">
    <w:name w:val="line number"/>
    <w:basedOn w:val="DefaultParagraphFont"/>
    <w:rsid w:val="00E639CA"/>
  </w:style>
  <w:style w:type="character" w:customStyle="1" w:styleId="Heading3Char">
    <w:name w:val="Heading 3 Char"/>
    <w:basedOn w:val="DefaultParagraphFont"/>
    <w:link w:val="Heading3"/>
    <w:semiHidden/>
    <w:rsid w:val="00D92B18"/>
    <w:rPr>
      <w:rFonts w:asciiTheme="majorHAnsi" w:eastAsiaTheme="majorEastAsia" w:hAnsiTheme="majorHAnsi" w:cstheme="majorBidi"/>
      <w:color w:val="1F4D78" w:themeColor="accent1" w:themeShade="7F"/>
      <w:sz w:val="24"/>
      <w:szCs w:val="24"/>
    </w:rPr>
  </w:style>
  <w:style w:type="paragraph" w:styleId="Bibliography">
    <w:name w:val="Bibliography"/>
    <w:basedOn w:val="Normal"/>
    <w:qFormat/>
    <w:rsid w:val="00D92B18"/>
    <w:pPr>
      <w:spacing w:after="200" w:line="480" w:lineRule="auto"/>
    </w:pPr>
    <w:rPr>
      <w:rFonts w:asciiTheme="minorHAnsi" w:eastAsiaTheme="minorHAnsi" w:hAnsiTheme="minorHAnsi" w:cstheme="minorBidi"/>
    </w:rPr>
  </w:style>
  <w:style w:type="character" w:styleId="CommentReference">
    <w:name w:val="annotation reference"/>
    <w:basedOn w:val="DefaultParagraphFont"/>
    <w:rsid w:val="00A53DBC"/>
    <w:rPr>
      <w:sz w:val="16"/>
      <w:szCs w:val="16"/>
    </w:rPr>
  </w:style>
  <w:style w:type="paragraph" w:styleId="CommentText">
    <w:name w:val="annotation text"/>
    <w:basedOn w:val="Normal"/>
    <w:link w:val="CommentTextChar"/>
    <w:rsid w:val="00A53DBC"/>
    <w:rPr>
      <w:sz w:val="20"/>
      <w:szCs w:val="20"/>
    </w:rPr>
  </w:style>
  <w:style w:type="character" w:customStyle="1" w:styleId="CommentTextChar">
    <w:name w:val="Comment Text Char"/>
    <w:basedOn w:val="DefaultParagraphFont"/>
    <w:link w:val="CommentText"/>
    <w:rsid w:val="00A53DBC"/>
  </w:style>
  <w:style w:type="paragraph" w:styleId="CommentSubject">
    <w:name w:val="annotation subject"/>
    <w:basedOn w:val="CommentText"/>
    <w:next w:val="CommentText"/>
    <w:link w:val="CommentSubjectChar"/>
    <w:rsid w:val="00A53DBC"/>
    <w:rPr>
      <w:b/>
      <w:bCs/>
    </w:rPr>
  </w:style>
  <w:style w:type="character" w:customStyle="1" w:styleId="CommentSubjectChar">
    <w:name w:val="Comment Subject Char"/>
    <w:basedOn w:val="CommentTextChar"/>
    <w:link w:val="CommentSubject"/>
    <w:rsid w:val="00A53DBC"/>
    <w:rPr>
      <w:b/>
      <w:bCs/>
    </w:rPr>
  </w:style>
  <w:style w:type="paragraph" w:styleId="TOCHeading">
    <w:name w:val="TOC Heading"/>
    <w:basedOn w:val="Heading1"/>
    <w:next w:val="Normal"/>
    <w:uiPriority w:val="39"/>
    <w:unhideWhenUsed/>
    <w:qFormat/>
    <w:rsid w:val="00904CF7"/>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rsid w:val="00904CF7"/>
    <w:pPr>
      <w:spacing w:after="100"/>
    </w:pPr>
  </w:style>
  <w:style w:type="paragraph" w:styleId="TOC3">
    <w:name w:val="toc 3"/>
    <w:basedOn w:val="Normal"/>
    <w:next w:val="Normal"/>
    <w:autoRedefine/>
    <w:uiPriority w:val="39"/>
    <w:rsid w:val="00904CF7"/>
    <w:pPr>
      <w:spacing w:after="100"/>
      <w:ind w:left="480"/>
    </w:pPr>
  </w:style>
  <w:style w:type="character" w:customStyle="1" w:styleId="Heading2Char">
    <w:name w:val="Heading 2 Char"/>
    <w:basedOn w:val="DefaultParagraphFont"/>
    <w:link w:val="Heading2"/>
    <w:semiHidden/>
    <w:rsid w:val="00904CF7"/>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rsid w:val="007001B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2864">
      <w:bodyDiv w:val="1"/>
      <w:marLeft w:val="0"/>
      <w:marRight w:val="0"/>
      <w:marTop w:val="0"/>
      <w:marBottom w:val="0"/>
      <w:divBdr>
        <w:top w:val="none" w:sz="0" w:space="0" w:color="auto"/>
        <w:left w:val="none" w:sz="0" w:space="0" w:color="auto"/>
        <w:bottom w:val="none" w:sz="0" w:space="0" w:color="auto"/>
        <w:right w:val="none" w:sz="0" w:space="0" w:color="auto"/>
      </w:divBdr>
    </w:div>
    <w:div w:id="586502651">
      <w:bodyDiv w:val="1"/>
      <w:marLeft w:val="0"/>
      <w:marRight w:val="0"/>
      <w:marTop w:val="0"/>
      <w:marBottom w:val="0"/>
      <w:divBdr>
        <w:top w:val="none" w:sz="0" w:space="0" w:color="auto"/>
        <w:left w:val="none" w:sz="0" w:space="0" w:color="auto"/>
        <w:bottom w:val="none" w:sz="0" w:space="0" w:color="auto"/>
        <w:right w:val="none" w:sz="0" w:space="0" w:color="auto"/>
      </w:divBdr>
      <w:divsChild>
        <w:div w:id="1544633673">
          <w:marLeft w:val="0"/>
          <w:marRight w:val="0"/>
          <w:marTop w:val="0"/>
          <w:marBottom w:val="0"/>
          <w:divBdr>
            <w:top w:val="none" w:sz="0" w:space="0" w:color="auto"/>
            <w:left w:val="none" w:sz="0" w:space="0" w:color="auto"/>
            <w:bottom w:val="none" w:sz="0" w:space="0" w:color="auto"/>
            <w:right w:val="none" w:sz="0" w:space="0" w:color="auto"/>
          </w:divBdr>
        </w:div>
      </w:divsChild>
    </w:div>
    <w:div w:id="591008408">
      <w:bodyDiv w:val="1"/>
      <w:marLeft w:val="0"/>
      <w:marRight w:val="0"/>
      <w:marTop w:val="0"/>
      <w:marBottom w:val="0"/>
      <w:divBdr>
        <w:top w:val="none" w:sz="0" w:space="0" w:color="auto"/>
        <w:left w:val="none" w:sz="0" w:space="0" w:color="auto"/>
        <w:bottom w:val="none" w:sz="0" w:space="0" w:color="auto"/>
        <w:right w:val="none" w:sz="0" w:space="0" w:color="auto"/>
      </w:divBdr>
    </w:div>
    <w:div w:id="900100087">
      <w:bodyDiv w:val="1"/>
      <w:marLeft w:val="0"/>
      <w:marRight w:val="0"/>
      <w:marTop w:val="0"/>
      <w:marBottom w:val="0"/>
      <w:divBdr>
        <w:top w:val="none" w:sz="0" w:space="0" w:color="auto"/>
        <w:left w:val="none" w:sz="0" w:space="0" w:color="auto"/>
        <w:bottom w:val="none" w:sz="0" w:space="0" w:color="auto"/>
        <w:right w:val="none" w:sz="0" w:space="0" w:color="auto"/>
      </w:divBdr>
    </w:div>
    <w:div w:id="900402924">
      <w:bodyDiv w:val="1"/>
      <w:marLeft w:val="0"/>
      <w:marRight w:val="0"/>
      <w:marTop w:val="0"/>
      <w:marBottom w:val="0"/>
      <w:divBdr>
        <w:top w:val="none" w:sz="0" w:space="0" w:color="auto"/>
        <w:left w:val="none" w:sz="0" w:space="0" w:color="auto"/>
        <w:bottom w:val="none" w:sz="0" w:space="0" w:color="auto"/>
        <w:right w:val="none" w:sz="0" w:space="0" w:color="auto"/>
      </w:divBdr>
    </w:div>
    <w:div w:id="1208831796">
      <w:bodyDiv w:val="1"/>
      <w:marLeft w:val="0"/>
      <w:marRight w:val="0"/>
      <w:marTop w:val="0"/>
      <w:marBottom w:val="0"/>
      <w:divBdr>
        <w:top w:val="none" w:sz="0" w:space="0" w:color="auto"/>
        <w:left w:val="none" w:sz="0" w:space="0" w:color="auto"/>
        <w:bottom w:val="none" w:sz="0" w:space="0" w:color="auto"/>
        <w:right w:val="none" w:sz="0" w:space="0" w:color="auto"/>
      </w:divBdr>
    </w:div>
    <w:div w:id="1234199518">
      <w:bodyDiv w:val="1"/>
      <w:marLeft w:val="0"/>
      <w:marRight w:val="0"/>
      <w:marTop w:val="0"/>
      <w:marBottom w:val="0"/>
      <w:divBdr>
        <w:top w:val="none" w:sz="0" w:space="0" w:color="auto"/>
        <w:left w:val="none" w:sz="0" w:space="0" w:color="auto"/>
        <w:bottom w:val="none" w:sz="0" w:space="0" w:color="auto"/>
        <w:right w:val="none" w:sz="0" w:space="0" w:color="auto"/>
      </w:divBdr>
    </w:div>
    <w:div w:id="1544977706">
      <w:bodyDiv w:val="1"/>
      <w:marLeft w:val="0"/>
      <w:marRight w:val="0"/>
      <w:marTop w:val="0"/>
      <w:marBottom w:val="0"/>
      <w:divBdr>
        <w:top w:val="none" w:sz="0" w:space="0" w:color="auto"/>
        <w:left w:val="none" w:sz="0" w:space="0" w:color="auto"/>
        <w:bottom w:val="none" w:sz="0" w:space="0" w:color="auto"/>
        <w:right w:val="none" w:sz="0" w:space="0" w:color="auto"/>
      </w:divBdr>
    </w:div>
    <w:div w:id="1631860432">
      <w:bodyDiv w:val="1"/>
      <w:marLeft w:val="0"/>
      <w:marRight w:val="0"/>
      <w:marTop w:val="0"/>
      <w:marBottom w:val="0"/>
      <w:divBdr>
        <w:top w:val="none" w:sz="0" w:space="0" w:color="auto"/>
        <w:left w:val="none" w:sz="0" w:space="0" w:color="auto"/>
        <w:bottom w:val="none" w:sz="0" w:space="0" w:color="auto"/>
        <w:right w:val="none" w:sz="0" w:space="0" w:color="auto"/>
      </w:divBdr>
    </w:div>
    <w:div w:id="1665819794">
      <w:bodyDiv w:val="1"/>
      <w:marLeft w:val="0"/>
      <w:marRight w:val="0"/>
      <w:marTop w:val="0"/>
      <w:marBottom w:val="0"/>
      <w:divBdr>
        <w:top w:val="none" w:sz="0" w:space="0" w:color="auto"/>
        <w:left w:val="none" w:sz="0" w:space="0" w:color="auto"/>
        <w:bottom w:val="none" w:sz="0" w:space="0" w:color="auto"/>
        <w:right w:val="none" w:sz="0" w:space="0" w:color="auto"/>
      </w:divBdr>
    </w:div>
    <w:div w:id="1985768269">
      <w:bodyDiv w:val="1"/>
      <w:marLeft w:val="0"/>
      <w:marRight w:val="0"/>
      <w:marTop w:val="0"/>
      <w:marBottom w:val="0"/>
      <w:divBdr>
        <w:top w:val="none" w:sz="0" w:space="0" w:color="auto"/>
        <w:left w:val="none" w:sz="0" w:space="0" w:color="auto"/>
        <w:bottom w:val="none" w:sz="0" w:space="0" w:color="auto"/>
        <w:right w:val="none" w:sz="0" w:space="0" w:color="auto"/>
      </w:divBdr>
    </w:div>
    <w:div w:id="199938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ustomXml" Target="../customXml/item2.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orm" ma:contentTypeID="0x01010100778CE00890380B4FBEA1B2D13FF059C4" ma:contentTypeVersion="18" ma:contentTypeDescription="Fill out this form." ma:contentTypeScope="" ma:versionID="bc0f1d4d5dd2ac90203c1eeeaf612df3">
  <xsd:schema xmlns:xsd="http://www.w3.org/2001/XMLSchema" xmlns:xs="http://www.w3.org/2001/XMLSchema" xmlns:p="http://schemas.microsoft.com/office/2006/metadata/properties" xmlns:ns1="http://schemas.microsoft.com/sharepoint/v3" xmlns:ns2="7e321fc4-19ae-4bf6-a368-fbf5df7dff1b" targetNamespace="http://schemas.microsoft.com/office/2006/metadata/properties" ma:root="true" ma:fieldsID="4c94b270a5bfd0575719b31c8ea78157" ns1:_="" ns2:_="">
    <xsd:import namespace="http://schemas.microsoft.com/sharepoint/v3"/>
    <xsd:import namespace="7e321fc4-19ae-4bf6-a368-fbf5df7dff1b"/>
    <xsd:element name="properties">
      <xsd:complexType>
        <xsd:sequence>
          <xsd:element name="documentManagement">
            <xsd:complexType>
              <xsd:all>
                <xsd:element ref="ns2:Number" minOccurs="0"/>
                <xsd:element ref="ns2:Main_x0020_Topic" minOccurs="0"/>
                <xsd:element ref="ns2:Type_x0020_of_x0020_Material" minOccurs="0"/>
                <xsd:element ref="ns2:Status" minOccurs="0"/>
                <xsd:element ref="ns2:Tax_x0020_Type" minOccurs="0"/>
                <xsd:element ref="ns2:Status_x0020_Date" minOccurs="0"/>
                <xsd:element ref="ns2:Expiration_x0020_Date0" minOccurs="0"/>
                <xsd:element ref="ns2:Comments_x002f_Notes" minOccurs="0"/>
                <xsd:element ref="ns2:Document_x0020_Owner" minOccurs="0"/>
                <xsd:element ref="ns1:TemplateUrl" minOccurs="0"/>
                <xsd:element ref="ns1:xd_ProgID" minOccurs="0"/>
                <xsd:element ref="ns1:ShowRepairView" minOccurs="0"/>
                <xsd:element ref="ns1:ShowCombineView" minOccurs="0"/>
                <xsd:element ref="ns2:Publication" minOccurs="0"/>
                <xsd:element ref="ns2:New_x0020_Tax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2" nillable="true" ma:displayName="Template Link" ma:hidden="true" ma:internalName="TemplateUrl">
      <xsd:simpleType>
        <xsd:restriction base="dms:Text"/>
      </xsd:simpleType>
    </xsd:element>
    <xsd:element name="xd_ProgID" ma:index="13" nillable="true" ma:displayName="HTML File Link" ma:hidden="true" ma:internalName="xd_ProgID">
      <xsd:simpleType>
        <xsd:restriction base="dms:Text"/>
      </xsd:simpleType>
    </xsd:element>
    <xsd:element name="ShowRepairView" ma:index="14" nillable="true" ma:displayName="Show Repair View" ma:hidden="true" ma:internalName="ShowRepairView">
      <xsd:simpleType>
        <xsd:restriction base="dms:Text"/>
      </xsd:simpleType>
    </xsd:element>
    <xsd:element name="ShowCombineView" ma:index="15" nillable="true" ma:displayName="Show Combine View" ma:hidden="true" ma:internalName="ShowCombineView">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21fc4-19ae-4bf6-a368-fbf5df7dff1b" elementFormDefault="qualified">
    <xsd:import namespace="http://schemas.microsoft.com/office/2006/documentManagement/types"/>
    <xsd:import namespace="http://schemas.microsoft.com/office/infopath/2007/PartnerControls"/>
    <xsd:element name="Number" ma:index="1" nillable="true" ma:displayName="Number" ma:internalName="Number">
      <xsd:simpleType>
        <xsd:restriction base="dms:Text">
          <xsd:maxLength value="255"/>
        </xsd:restriction>
      </xsd:simpleType>
    </xsd:element>
    <xsd:element name="Main_x0020_Topic" ma:index="2" nillable="true" ma:displayName="Main Topic" ma:description="Document Title or Specific Topic Covered" ma:internalName="Main_x0020_Topic">
      <xsd:simpleType>
        <xsd:restriction base="dms:Text">
          <xsd:maxLength value="255"/>
        </xsd:restriction>
      </xsd:simpleType>
    </xsd:element>
    <xsd:element name="Type_x0020_of_x0020_Material" ma:index="3" nillable="true" ma:displayName="Document Type" ma:format="Dropdown" ma:internalName="Type_x0020_of_x0020_Material">
      <xsd:simpleType>
        <xsd:restriction base="dms:Choice">
          <xsd:enumeration value="TAM"/>
          <xsd:enumeration value="GIL"/>
          <xsd:enumeration value="RP"/>
          <xsd:enumeration value="PLR"/>
          <xsd:enumeration value="Policy"/>
          <xsd:enumeration value="Circular"/>
          <xsd:enumeration value="DOR Memo"/>
          <xsd:enumeration value="OLSR Memo"/>
          <xsd:enumeration value="Agreement"/>
          <xsd:enumeration value="Regulation"/>
          <xsd:enumeration value="Releases"/>
          <xsd:enumeration value="Ruling"/>
          <xsd:enumeration value="Procedure"/>
          <xsd:enumeration value="Publication"/>
          <xsd:enumeration value="Presentation"/>
          <xsd:enumeration value="Training Manual"/>
          <xsd:enumeration value="User Manual"/>
          <xsd:enumeration value="Other"/>
        </xsd:restriction>
      </xsd:simpleType>
    </xsd:element>
    <xsd:element name="Status" ma:index="4" nillable="true" ma:displayName="Status" ma:default="Draft" ma:format="Dropdown" ma:internalName="Status">
      <xsd:simpleType>
        <xsd:restriction base="dms:Choice">
          <xsd:enumeration value="Draft"/>
          <xsd:enumeration value="Current"/>
          <xsd:enumeration value="Superseded"/>
        </xsd:restriction>
      </xsd:simpleType>
    </xsd:element>
    <xsd:element name="Tax_x0020_Type" ma:index="5" nillable="true" ma:displayName="Tax Type" ma:internalName="Tax_x0020_Type">
      <xsd:complexType>
        <xsd:complexContent>
          <xsd:extension base="dms:MultiChoice">
            <xsd:sequence>
              <xsd:element name="Value" maxOccurs="unbounded" minOccurs="0" nillable="true">
                <xsd:simpleType>
                  <xsd:restriction base="dms:Choice">
                    <xsd:enumeration value="1 - Individual Income Tax"/>
                    <xsd:enumeration value="2 - Employers Withholding Tax"/>
                    <xsd:enumeration value="3 - Fiduciary Tax"/>
                    <xsd:enumeration value="4 - Non-Resident Withholding"/>
                    <xsd:enumeration value="5 - Corporation Income Tax"/>
                    <xsd:enumeration value="6 - Corporation License Tax"/>
                    <xsd:enumeration value="7 - Business Development Tax"/>
                    <xsd:enumeration value="8 - Limited Liability Entity Tax"/>
                    <xsd:enumeration value="9 - Revenue Surety Tax"/>
                    <xsd:enumeration value="10 - Sales and Use Tax"/>
                    <xsd:enumeration value="11 - Coal Severance Tax"/>
                    <xsd:enumeration value="12 - Cigarette Enforcement and Administration"/>
                    <xsd:enumeration value="13 - Lien Fee"/>
                    <xsd:enumeration value="14 - Legal Process/County Clerk"/>
                    <xsd:enumeration value="15 - Amusement Machine License Tax"/>
                    <xsd:enumeration value="16 - Cigarette Tax"/>
                    <xsd:enumeration value="17 - Cigarette License Tax"/>
                    <xsd:enumeration value="18 - Malt Beverage Consumer Tax"/>
                    <xsd:enumeration value="19 - Distilled Spirits Case Sales Tax"/>
                    <xsd:enumeration value="20 - Distilled Spirits Consumer Tax"/>
                    <xsd:enumeration value="21 - Wine Consumer"/>
                    <xsd:enumeration value="22 - Distilled Spirits Wholesale Tax"/>
                    <xsd:enumeration value="23 - Beer Wholesale Tax"/>
                    <xsd:enumeration value="24 - Wine Wholesale Tax"/>
                    <xsd:enumeration value="25 - General Business License Fee"/>
                    <xsd:enumeration value="26 - PSC Certification Fee"/>
                    <xsd:enumeration value="27 - Rural Cooperative Tax"/>
                    <xsd:enumeration value="28 - Racing Pari-Mutuel Tax"/>
                    <xsd:enumeration value="29 - Racing License Tax"/>
                    <xsd:enumeration value="30 - Racing Admission Tax"/>
                    <xsd:enumeration value="31 - Radioactive Waste Tax"/>
                    <xsd:enumeration value="32 - Insurance Tax"/>
                    <xsd:enumeration value="33 - PSC Commission Assessment"/>
                    <xsd:enumeration value="34 - Omitted Intangible Tax"/>
                    <xsd:enumeration value="35 - Public Service Company Tax"/>
                    <xsd:enumeration value="36 - Irregular Route Truck Tax"/>
                    <xsd:enumeration value="37 - Railroad Carline Company Tax"/>
                    <xsd:enumeration value="38 - Nonresident Watercraft Tax"/>
                    <xsd:enumeration value="39 - Building and Loan Association Tax"/>
                    <xsd:enumeration value="40 - Marginal Accounts Tax"/>
                    <xsd:enumeration value="41 - Distilled Spirits – Ad Valorem"/>
                    <xsd:enumeration value="42 - Abandoned Property"/>
                    <xsd:enumeration value="43 - TVA – In Lieu of Tax"/>
                    <xsd:enumeration value="44 - FHA – In Lieu of Tax"/>
                    <xsd:enumeration value="45 - Firefighter/Law Enforcement Fund"/>
                    <xsd:enumeration value="46 - Inheritance and Estate Tax"/>
                    <xsd:enumeration value="47 - Volunteer Fire Department Aid Fund"/>
                    <xsd:enumeration value="48 - Bank Deposits Tax"/>
                    <xsd:enumeration value="49 - General Real Property Tax"/>
                    <xsd:enumeration value="50 - General Tangible Property Tax"/>
                    <xsd:enumeration value="51 - General Intangible Property Tax"/>
                    <xsd:enumeration value="52 - Delinquent Property Tax"/>
                    <xsd:enumeration value="53 - Administrative and Court Costs"/>
                    <xsd:enumeration value="54 - Gasoline Tax"/>
                    <xsd:enumeration value="55 - Special Fuels Tax"/>
                    <xsd:enumeration value="56 - Liquefied Petroleum Tax"/>
                    <xsd:enumeration value="57 - Oil Production Tax"/>
                    <xsd:enumeration value="58 - Revenue Undetermined Receipts"/>
                    <xsd:enumeration value="59 - Motor Vehicle Usage Tax"/>
                    <xsd:enumeration value="60 - Motor Vehicle Rental Usage Tax"/>
                    <xsd:enumeration value="61 - Minerals Severance Tax"/>
                    <xsd:enumeration value="62 - Natural Gas Severance Tax"/>
                    <xsd:enumeration value="63 - Hazardous Waste Assessment"/>
                    <xsd:enumeration value="64 - Motor Vehicles Tax – Normal Use"/>
                    <xsd:enumeration value="65 - Distilled Spirits Floor Stocks Tax"/>
                    <xsd:enumeration value="66 - Beer Floor Stocks Tax"/>
                    <xsd:enumeration value="67 - Wine Floor Stocks Tax"/>
                    <xsd:enumeration value="68 - Spouse Abuse Shelter Fund"/>
                    <xsd:enumeration value="69 - Judgment Penalty Fee"/>
                    <xsd:enumeration value="70 - PVA – Deputy Cost (Local)"/>
                    <xsd:enumeration value="71 - PVA – Settlement"/>
                    <xsd:enumeration value="72 - PVA – Suspense"/>
                    <xsd:enumeration value="73 - Alcohol Producer License Tax"/>
                    <xsd:enumeration value="74 - Special Fuels Floor Stock Tax"/>
                    <xsd:enumeration value="75 - Offers in Settlement Escrow"/>
                    <xsd:enumeration value="76 - Omitted Tangible Property Tax"/>
                    <xsd:enumeration value="77 - Petroleum Storage Environmental Fee"/>
                    <xsd:enumeration value="78 - Waste Tire Trust Fund"/>
                    <xsd:enumeration value="79 - Apportioned Vehicle Property Tax"/>
                    <xsd:enumeration value="80 - Unmined Coal Property Tax"/>
                    <xsd:enumeration value="81 - Breeder’s Award Fund"/>
                    <xsd:enumeration value="82 - Health Care Provider Tax"/>
                    <xsd:enumeration value="83 - Marijuana and Controlled Substance Tax"/>
                    <xsd:enumeration value="84 - Unhonored Check Penalty"/>
                    <xsd:enumeration value="85 - CARS 202 Account"/>
                    <xsd:enumeration value="86 - Heritage Land Conservation Fund"/>
                    <xsd:enumeration value="87 - Criminal Investigation Escrow"/>
                    <xsd:enumeration value="88 - Bank Franchise Tax"/>
                    <xsd:enumeration value="89 - Concealed Weapons Tax"/>
                    <xsd:enumeration value="90 - Lottery Tax"/>
                    <xsd:enumeration value="91 - Collection Agency – Direct Pay"/>
                    <xsd:enumeration value="92 - Motor Fuels Transporters Tax"/>
                    <xsd:enumeration value="93 - Child Support"/>
                    <xsd:enumeration value="94 - Environmental Remediation"/>
                    <xsd:enumeration value="95 - Utilities Gross Receipts License Tax"/>
                    <xsd:enumeration value="96 -  Future use"/>
                    <xsd:enumeration value="97 -  Future use"/>
                    <xsd:enumeration value="98 -  Future use"/>
                    <xsd:enumeration value="99 -  Future use"/>
                    <xsd:enumeration value="100 - Transient Room Tax"/>
                    <xsd:enumeration value="101 - Other Tobacco Products and Snuff"/>
                    <xsd:enumeration value="102 - Telecommunications Tax"/>
                    <xsd:enumeration value="103 - Sales Tax Equine Breeders"/>
                    <xsd:enumeration value="104 -  Telecommunications Property Tax"/>
                    <xsd:enumeration value="105 - Commercial Watercraft Tax"/>
                    <xsd:enumeration value="106 - Cigarette Papers Tax"/>
                    <xsd:enumeration value="107 - Affordable Housing Fee"/>
                    <xsd:enumeration value="108  - Advanced Deposit Wagering Tax"/>
                    <xsd:enumeration value="109 - Commercial Mobile Radio  Service"/>
                    <xsd:enumeration value="110 - Municipal Solids"/>
                    <xsd:enumeration value="998 – All Taxes"/>
                    <xsd:enumeration value="999 - None"/>
                  </xsd:restriction>
                </xsd:simpleType>
              </xsd:element>
            </xsd:sequence>
          </xsd:extension>
        </xsd:complexContent>
      </xsd:complexType>
    </xsd:element>
    <xsd:element name="Status_x0020_Date" ma:index="6" nillable="true" ma:displayName="Issuance Date" ma:description="The effective date of the document" ma:format="DateOnly" ma:internalName="Status_x0020_Date">
      <xsd:simpleType>
        <xsd:restriction base="dms:DateTime"/>
      </xsd:simpleType>
    </xsd:element>
    <xsd:element name="Expiration_x0020_Date0" ma:index="7" nillable="true" ma:displayName="Expiration Date" ma:description="The date the document was superseded or will expire" ma:format="DateOnly" ma:internalName="Expiration_x0020_Date0">
      <xsd:simpleType>
        <xsd:restriction base="dms:DateTime"/>
      </xsd:simpleType>
    </xsd:element>
    <xsd:element name="Comments_x002f_Notes" ma:index="8" nillable="true" ma:displayName="Keywords" ma:description="List words to describe the document, to assist with searching, separated by commas." ma:internalName="Comments_x002f_Notes">
      <xsd:simpleType>
        <xsd:restriction base="dms:Text">
          <xsd:maxLength value="255"/>
        </xsd:restriction>
      </xsd:simpleType>
    </xsd:element>
    <xsd:element name="Document_x0020_Owner" ma:index="9" nillable="true" ma:displayName="Document Owner" ma:description="Person primarily responsible for the document"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 ma:index="22" nillable="true" ma:displayName="Publication" ma:default="Internal" ma:format="Dropdown" ma:internalName="Publication">
      <xsd:simpleType>
        <xsd:restriction base="dms:Choice">
          <xsd:enumeration value="Internal"/>
          <xsd:enumeration value="Public"/>
        </xsd:restriction>
      </xsd:simpleType>
    </xsd:element>
    <xsd:element name="New_x0020_Tax_x0020_Type" ma:index="23" nillable="true" ma:displayName="Tax Type" ma:internalName="New_x0020_Tax_x0020_Type">
      <xsd:complexType>
        <xsd:complexContent>
          <xsd:extension base="dms:MultiChoice">
            <xsd:sequence>
              <xsd:element name="Value" maxOccurs="unbounded" minOccurs="0" nillable="true">
                <xsd:simpleType>
                  <xsd:restriction base="dms:Choice">
                    <xsd:enumeration value="All"/>
                    <xsd:enumeration value="None"/>
                    <xsd:enumeration value="Administrative"/>
                    <xsd:enumeration value="Alcohol"/>
                    <xsd:enumeration value="Bank Franchise Tax"/>
                    <xsd:enumeration value="Cigarette"/>
                    <xsd:enumeration value="Collections"/>
                    <xsd:enumeration value="Corporation Income"/>
                    <xsd:enumeration value="Corporation License"/>
                    <xsd:enumeration value="Employers Withholding"/>
                    <xsd:enumeration value="Fiduciary"/>
                    <xsd:enumeration value="Funds"/>
                    <xsd:enumeration value="Gasoline and Special Fuels"/>
                    <xsd:enumeration value="General Property"/>
                    <xsd:enumeration value="General Real Property"/>
                    <xsd:enumeration value="Individual Income"/>
                    <xsd:enumeration value="Inheritance and Estate"/>
                    <xsd:enumeration value="Insurance Premiums/Surcharge"/>
                    <xsd:enumeration value="Intangible Property"/>
                    <xsd:enumeration value="Limited Liability Entity"/>
                    <xsd:enumeration value="Miscellaneous"/>
                    <xsd:enumeration value="Motor Vehicle"/>
                    <xsd:enumeration value="Non-resident Withholding"/>
                    <xsd:enumeration value="Pari-Mutuel Betting"/>
                    <xsd:enumeration value="Public Service Company"/>
                    <xsd:enumeration value="Sales and Use"/>
                    <xsd:enumeration value="Tangible Property"/>
                    <xsd:enumeration value="Telecommunication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Owner xmlns="7e321fc4-19ae-4bf6-a368-fbf5df7dff1b">
      <UserInfo>
        <DisplayName/>
        <AccountId xsi:nil="true"/>
        <AccountType/>
      </UserInfo>
    </Document_x0020_Owner>
    <Comments_x002f_Notes xmlns="7e321fc4-19ae-4bf6-a368-fbf5df7dff1b">Unitary Combined and Federal Consolidated Manual, unitary Filing, Corporation Income Tax</Comments_x002f_Notes>
    <Tax_x0020_Type xmlns="7e321fc4-19ae-4bf6-a368-fbf5df7dff1b">
      <Value>5 - Corporation Income Tax</Value>
      <Value>8 - Limited Liability Entity Tax</Value>
    </Tax_x0020_Type>
    <New_x0020_Tax_x0020_Type xmlns="7e321fc4-19ae-4bf6-a368-fbf5df7dff1b">
      <Value>Corporation Income</Value>
      <Value>Limited Liability Entity</Value>
    </New_x0020_Tax_x0020_Type>
    <ShowRepairView xmlns="http://schemas.microsoft.com/sharepoint/v3" xsi:nil="true"/>
    <Main_x0020_Topic xmlns="7e321fc4-19ae-4bf6-a368-fbf5df7dff1b">Training Manual Unitary Combined and Federal Consolidated Manual</Main_x0020_Topic>
    <Number xmlns="7e321fc4-19ae-4bf6-a368-fbf5df7dff1b" xsi:nil="true"/>
    <xd_ProgID xmlns="http://schemas.microsoft.com/sharepoint/v3" xsi:nil="true"/>
    <Type_x0020_of_x0020_Material xmlns="7e321fc4-19ae-4bf6-a368-fbf5df7dff1b">Training Manual</Type_x0020_of_x0020_Material>
    <Status xmlns="7e321fc4-19ae-4bf6-a368-fbf5df7dff1b">Current</Status>
    <Publication xmlns="7e321fc4-19ae-4bf6-a368-fbf5df7dff1b">Public</Publication>
    <TemplateUrl xmlns="http://schemas.microsoft.com/sharepoint/v3" xsi:nil="true"/>
    <Status_x0020_Date xmlns="7e321fc4-19ae-4bf6-a368-fbf5df7dff1b">2019-10-01T04:00:00+00:00</Status_x0020_Date>
    <ShowCombineView xmlns="http://schemas.microsoft.com/sharepoint/v3" xsi:nil="true"/>
    <Expiration_x0020_Date0 xmlns="7e321fc4-19ae-4bf6-a368-fbf5df7dff1b">2023-10-01T04:00:00+00:00</Expiration_x0020_Date0>
  </documentManagement>
</p:properties>
</file>

<file path=customXml/itemProps1.xml><?xml version="1.0" encoding="utf-8"?>
<ds:datastoreItem xmlns:ds="http://schemas.openxmlformats.org/officeDocument/2006/customXml" ds:itemID="{526E5923-6DEE-427C-9A57-23CB4181A83F}">
  <ds:schemaRefs>
    <ds:schemaRef ds:uri="http://schemas.openxmlformats.org/officeDocument/2006/bibliography"/>
  </ds:schemaRefs>
</ds:datastoreItem>
</file>

<file path=customXml/itemProps2.xml><?xml version="1.0" encoding="utf-8"?>
<ds:datastoreItem xmlns:ds="http://schemas.openxmlformats.org/officeDocument/2006/customXml" ds:itemID="{46BD2E52-4311-4A6D-9B24-0E6113909EAA}"/>
</file>

<file path=customXml/itemProps3.xml><?xml version="1.0" encoding="utf-8"?>
<ds:datastoreItem xmlns:ds="http://schemas.openxmlformats.org/officeDocument/2006/customXml" ds:itemID="{E3E8F31D-E04C-4E40-A964-A0575F071643}"/>
</file>

<file path=customXml/itemProps4.xml><?xml version="1.0" encoding="utf-8"?>
<ds:datastoreItem xmlns:ds="http://schemas.openxmlformats.org/officeDocument/2006/customXml" ds:itemID="{1F3240BE-B18A-4046-B615-E4A91F87420D}"/>
</file>

<file path=docProps/app.xml><?xml version="1.0" encoding="utf-8"?>
<Properties xmlns="http://schemas.openxmlformats.org/officeDocument/2006/extended-properties" xmlns:vt="http://schemas.openxmlformats.org/officeDocument/2006/docPropsVTypes">
  <Template>Normal</Template>
  <TotalTime>864</TotalTime>
  <Pages>70</Pages>
  <Words>16771</Words>
  <Characters>92390</Characters>
  <Application>Microsoft Office Word</Application>
  <DocSecurity>0</DocSecurity>
  <Lines>769</Lines>
  <Paragraphs>217</Paragraphs>
  <ScaleCrop>false</ScaleCrop>
  <HeadingPairs>
    <vt:vector size="2" baseType="variant">
      <vt:variant>
        <vt:lpstr>Title</vt:lpstr>
      </vt:variant>
      <vt:variant>
        <vt:i4>1</vt:i4>
      </vt:variant>
    </vt:vector>
  </HeadingPairs>
  <TitlesOfParts>
    <vt:vector size="1" baseType="lpstr">
      <vt:lpstr>BARCODES</vt:lpstr>
    </vt:vector>
  </TitlesOfParts>
  <Company>COT</Company>
  <LinksUpToDate>false</LinksUpToDate>
  <CharactersWithSpaces>108944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BARCODES</dc:title>
  <dc:subject/>
  <dc:creator>COT</dc:creator>
  <cp:keywords/>
  <dc:description/>
  <cp:lastModifiedBy>Asher, Brad A (DOR)</cp:lastModifiedBy>
  <cp:revision>11</cp:revision>
  <cp:lastPrinted>2019-09-20T17:21:00Z</cp:lastPrinted>
  <dcterms:created xsi:type="dcterms:W3CDTF">2019-09-24T13:48:00Z</dcterms:created>
  <dcterms:modified xsi:type="dcterms:W3CDTF">2020-02-26T15:59:00Z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165400</vt:r8>
  </property>
  <property fmtid="{D5CDD505-2E9C-101B-9397-08002B2CF9AE}" pid="3" name="xd_Signature">
    <vt:bool>false</vt:bool>
  </property>
  <property fmtid="{D5CDD505-2E9C-101B-9397-08002B2CF9AE}" pid="4" name="ContentTypeId">
    <vt:lpwstr>0x01010100778CE00890380B4FBEA1B2D13FF059C4</vt:lpwstr>
  </property>
  <property fmtid="{D5CDD505-2E9C-101B-9397-08002B2CF9AE}" pid="5" name="_SharedFileIndex">
    <vt:lpwstr/>
  </property>
  <property fmtid="{D5CDD505-2E9C-101B-9397-08002B2CF9AE}" pid="6" name="_SourceUrl">
    <vt:lpwstr/>
  </property>
</Properties>
</file>